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43A0" w14:textId="5B688672" w:rsidR="0033336C" w:rsidRPr="00956673" w:rsidRDefault="0033336C" w:rsidP="00DB1510">
      <w:pPr>
        <w:rPr>
          <w:rFonts w:ascii="Tahoma" w:hAnsi="Tahoma" w:cs="Tahoma"/>
          <w:sz w:val="24"/>
          <w:szCs w:val="24"/>
        </w:rPr>
      </w:pPr>
    </w:p>
    <w:p w14:paraId="30F13101" w14:textId="371658DA" w:rsidR="00DB1510" w:rsidRPr="005B6F61" w:rsidRDefault="00DB1510" w:rsidP="00DB1510">
      <w:pPr>
        <w:jc w:val="center"/>
        <w:rPr>
          <w:rFonts w:ascii="Tahoma" w:hAnsi="Tahoma" w:cs="Tahoma"/>
          <w:sz w:val="32"/>
          <w:szCs w:val="32"/>
        </w:rPr>
      </w:pPr>
      <w:r w:rsidRPr="005B6F61">
        <w:rPr>
          <w:rFonts w:ascii="Tahoma" w:hAnsi="Tahoma" w:cs="Tahoma"/>
          <w:b/>
          <w:bCs/>
          <w:sz w:val="32"/>
          <w:szCs w:val="32"/>
        </w:rPr>
        <w:t xml:space="preserve">Funding Guidance for </w:t>
      </w:r>
      <w:r w:rsidR="00991499" w:rsidRPr="005B6F61">
        <w:rPr>
          <w:rFonts w:ascii="Tahoma" w:hAnsi="Tahoma" w:cs="Tahoma"/>
          <w:b/>
          <w:bCs/>
          <w:sz w:val="32"/>
          <w:szCs w:val="32"/>
        </w:rPr>
        <w:t>Time For Me</w:t>
      </w:r>
      <w:r w:rsidRPr="005B6F61">
        <w:rPr>
          <w:rFonts w:ascii="Tahoma" w:hAnsi="Tahoma" w:cs="Tahoma"/>
          <w:b/>
          <w:bCs/>
          <w:sz w:val="32"/>
          <w:szCs w:val="32"/>
        </w:rPr>
        <w:t xml:space="preserve"> Programme</w:t>
      </w:r>
    </w:p>
    <w:p w14:paraId="48C8A84C" w14:textId="77777777" w:rsidR="00DB1510" w:rsidRPr="00956673" w:rsidRDefault="00DB1510" w:rsidP="00DB1510">
      <w:pPr>
        <w:rPr>
          <w:rFonts w:ascii="Tahoma" w:hAnsi="Tahoma" w:cs="Tahoma"/>
          <w:b/>
          <w:bCs/>
          <w:sz w:val="24"/>
          <w:szCs w:val="24"/>
        </w:rPr>
      </w:pPr>
    </w:p>
    <w:p w14:paraId="7D4CF62E" w14:textId="77777777" w:rsidR="00DB1510" w:rsidRPr="00956673" w:rsidRDefault="00DB1510" w:rsidP="00DB1510">
      <w:pPr>
        <w:rPr>
          <w:rFonts w:ascii="Tahoma" w:hAnsi="Tahoma" w:cs="Tahoma"/>
          <w:b/>
          <w:bCs/>
          <w:sz w:val="24"/>
          <w:szCs w:val="24"/>
        </w:rPr>
      </w:pPr>
    </w:p>
    <w:p w14:paraId="2FF1C64F" w14:textId="3BCAB2A2" w:rsidR="00DB1510" w:rsidRPr="005B6F61" w:rsidRDefault="00DB1510" w:rsidP="00DB1510">
      <w:pPr>
        <w:rPr>
          <w:rFonts w:ascii="Tahoma" w:hAnsi="Tahoma" w:cs="Tahoma"/>
          <w:b/>
          <w:bCs/>
          <w:sz w:val="28"/>
          <w:szCs w:val="28"/>
        </w:rPr>
      </w:pPr>
      <w:r w:rsidRPr="005B6F61">
        <w:rPr>
          <w:rFonts w:ascii="Tahoma" w:hAnsi="Tahoma" w:cs="Tahoma"/>
          <w:b/>
          <w:bCs/>
          <w:sz w:val="28"/>
          <w:szCs w:val="28"/>
        </w:rPr>
        <w:t>Background and Context</w:t>
      </w:r>
    </w:p>
    <w:p w14:paraId="2FF262E7" w14:textId="77777777" w:rsidR="00DB1510" w:rsidRPr="00956673" w:rsidRDefault="00DB1510" w:rsidP="00DB1510">
      <w:pPr>
        <w:rPr>
          <w:rFonts w:ascii="Tahoma" w:hAnsi="Tahoma" w:cs="Tahoma"/>
          <w:b/>
          <w:bCs/>
          <w:sz w:val="24"/>
          <w:szCs w:val="24"/>
        </w:rPr>
      </w:pPr>
    </w:p>
    <w:p w14:paraId="6951A175" w14:textId="5A780827" w:rsidR="00DB1510" w:rsidRPr="005B6F61" w:rsidRDefault="00DB1510" w:rsidP="00DB1510">
      <w:pPr>
        <w:rPr>
          <w:rFonts w:ascii="Tahoma" w:hAnsi="Tahoma" w:cs="Tahoma"/>
          <w:b/>
          <w:bCs/>
          <w:sz w:val="24"/>
          <w:szCs w:val="24"/>
        </w:rPr>
      </w:pPr>
      <w:r w:rsidRPr="005B6F61">
        <w:rPr>
          <w:rFonts w:ascii="Tahoma" w:hAnsi="Tahoma" w:cs="Tahoma"/>
          <w:b/>
          <w:bCs/>
          <w:sz w:val="24"/>
          <w:szCs w:val="24"/>
        </w:rPr>
        <w:t xml:space="preserve">Development of </w:t>
      </w:r>
      <w:r w:rsidR="00E13C8A" w:rsidRPr="005B6F61">
        <w:rPr>
          <w:rFonts w:ascii="Tahoma" w:hAnsi="Tahoma" w:cs="Tahoma"/>
          <w:b/>
          <w:bCs/>
          <w:sz w:val="24"/>
          <w:szCs w:val="24"/>
        </w:rPr>
        <w:t>Time for Me</w:t>
      </w:r>
      <w:r w:rsidR="00586602" w:rsidRPr="005B6F61">
        <w:rPr>
          <w:rFonts w:ascii="Tahoma" w:hAnsi="Tahoma" w:cs="Tahoma"/>
          <w:b/>
          <w:bCs/>
          <w:sz w:val="24"/>
          <w:szCs w:val="24"/>
        </w:rPr>
        <w:t>:</w:t>
      </w:r>
    </w:p>
    <w:p w14:paraId="3D592A09" w14:textId="77777777" w:rsidR="00DB1510" w:rsidRPr="00956673" w:rsidRDefault="00DB1510" w:rsidP="00DB1510">
      <w:pPr>
        <w:rPr>
          <w:rFonts w:ascii="Tahoma" w:hAnsi="Tahoma" w:cs="Tahoma"/>
          <w:sz w:val="24"/>
          <w:szCs w:val="24"/>
        </w:rPr>
      </w:pPr>
    </w:p>
    <w:p w14:paraId="3976B012" w14:textId="61328BFE" w:rsidR="00956673" w:rsidRPr="00956673" w:rsidRDefault="00956673" w:rsidP="00956673">
      <w:pPr>
        <w:rPr>
          <w:rFonts w:ascii="Tahoma" w:hAnsi="Tahoma" w:cs="Tahoma"/>
          <w:sz w:val="24"/>
          <w:szCs w:val="24"/>
        </w:rPr>
      </w:pPr>
      <w:r w:rsidRPr="00956673">
        <w:rPr>
          <w:rFonts w:ascii="Tahoma" w:hAnsi="Tahoma" w:cs="Tahoma"/>
          <w:b/>
          <w:bCs/>
          <w:sz w:val="24"/>
          <w:szCs w:val="24"/>
        </w:rPr>
        <w:t>Carer Breather</w:t>
      </w:r>
      <w:r w:rsidRPr="00956673">
        <w:rPr>
          <w:rFonts w:ascii="Tahoma" w:hAnsi="Tahoma" w:cs="Tahoma"/>
          <w:sz w:val="24"/>
          <w:szCs w:val="24"/>
        </w:rPr>
        <w:t xml:space="preserve"> is a ground-breaking example of partnership in action; funded by University Health &amp; Social Care North Lanarkshire and facilitated by North Lanarkshire Carers Together.</w:t>
      </w:r>
      <w:r w:rsidR="001F0213">
        <w:rPr>
          <w:rFonts w:ascii="Tahoma" w:hAnsi="Tahoma" w:cs="Tahoma"/>
          <w:sz w:val="24"/>
          <w:szCs w:val="24"/>
        </w:rPr>
        <w:t xml:space="preserve"> </w:t>
      </w:r>
      <w:r w:rsidRPr="00956673">
        <w:rPr>
          <w:rFonts w:ascii="Tahoma" w:hAnsi="Tahoma" w:cs="Tahoma"/>
          <w:sz w:val="24"/>
          <w:szCs w:val="24"/>
        </w:rPr>
        <w:t xml:space="preserve">It emerged from carer engagement identifying the need for accessible, preventative, short breaks including art, health and wellbeing activities.  </w:t>
      </w:r>
    </w:p>
    <w:p w14:paraId="5320F4AF" w14:textId="77777777" w:rsidR="00956673" w:rsidRPr="00956673" w:rsidRDefault="00956673" w:rsidP="00956673">
      <w:pPr>
        <w:rPr>
          <w:rFonts w:ascii="Tahoma" w:hAnsi="Tahoma" w:cs="Tahoma"/>
          <w:sz w:val="24"/>
          <w:szCs w:val="24"/>
        </w:rPr>
      </w:pPr>
    </w:p>
    <w:p w14:paraId="194D77F6" w14:textId="77777777" w:rsidR="00956673" w:rsidRPr="00956673" w:rsidRDefault="00956673" w:rsidP="00956673">
      <w:pPr>
        <w:rPr>
          <w:rFonts w:ascii="Tahoma" w:hAnsi="Tahoma" w:cs="Tahoma"/>
          <w:sz w:val="24"/>
          <w:szCs w:val="24"/>
        </w:rPr>
      </w:pPr>
      <w:r w:rsidRPr="00956673">
        <w:rPr>
          <w:rFonts w:ascii="Tahoma" w:hAnsi="Tahoma" w:cs="Tahoma"/>
          <w:sz w:val="24"/>
          <w:szCs w:val="24"/>
        </w:rPr>
        <w:t>15 Carer-focused third-sector organisations across North Lanarkshire provide this unique and sustainable service in the current Phase 3 (2025-2028) of this impactful area of work.</w:t>
      </w:r>
    </w:p>
    <w:p w14:paraId="69FED0DC" w14:textId="77777777" w:rsidR="00956673" w:rsidRPr="00956673" w:rsidRDefault="00956673" w:rsidP="00956673">
      <w:pPr>
        <w:rPr>
          <w:rFonts w:ascii="Tahoma" w:hAnsi="Tahoma" w:cs="Tahoma"/>
          <w:sz w:val="24"/>
          <w:szCs w:val="24"/>
        </w:rPr>
      </w:pPr>
    </w:p>
    <w:p w14:paraId="52AC8E09" w14:textId="69309216" w:rsidR="00956673" w:rsidRPr="00956673" w:rsidRDefault="00956673" w:rsidP="00956673">
      <w:pPr>
        <w:rPr>
          <w:rFonts w:ascii="Tahoma" w:hAnsi="Tahoma" w:cs="Tahoma"/>
          <w:sz w:val="24"/>
          <w:szCs w:val="24"/>
        </w:rPr>
      </w:pPr>
      <w:r w:rsidRPr="00956673">
        <w:rPr>
          <w:rFonts w:ascii="Tahoma" w:hAnsi="Tahoma" w:cs="Tahoma"/>
          <w:sz w:val="24"/>
          <w:szCs w:val="24"/>
        </w:rPr>
        <w:t xml:space="preserve">See: </w:t>
      </w:r>
      <w:hyperlink r:id="rId10" w:history="1">
        <w:r w:rsidRPr="00956673">
          <w:rPr>
            <w:rStyle w:val="Hyperlink"/>
            <w:rFonts w:ascii="Tahoma" w:hAnsi="Tahoma" w:cs="Tahoma"/>
            <w:sz w:val="24"/>
            <w:szCs w:val="24"/>
          </w:rPr>
          <w:t>https://www.carerstogether.org/support-network/</w:t>
        </w:r>
      </w:hyperlink>
    </w:p>
    <w:p w14:paraId="3321B0D7" w14:textId="77777777" w:rsidR="00956673" w:rsidRPr="00956673" w:rsidRDefault="00956673" w:rsidP="00956673">
      <w:pPr>
        <w:rPr>
          <w:rFonts w:ascii="Tahoma" w:hAnsi="Tahoma" w:cs="Tahoma"/>
          <w:sz w:val="24"/>
          <w:szCs w:val="24"/>
        </w:rPr>
      </w:pPr>
    </w:p>
    <w:p w14:paraId="2B79C31E" w14:textId="77777777" w:rsidR="00956673" w:rsidRDefault="00956673" w:rsidP="00956673">
      <w:pPr>
        <w:rPr>
          <w:rFonts w:ascii="Tahoma" w:hAnsi="Tahoma" w:cs="Tahoma"/>
          <w:sz w:val="24"/>
          <w:szCs w:val="24"/>
        </w:rPr>
      </w:pPr>
      <w:r w:rsidRPr="00956673">
        <w:rPr>
          <w:rFonts w:ascii="Tahoma" w:hAnsi="Tahoma" w:cs="Tahoma"/>
          <w:sz w:val="24"/>
          <w:szCs w:val="24"/>
        </w:rPr>
        <w:t xml:space="preserve">In recognition of Carer Breather’s success, further carer engagement has also led to the creation of a new, innovative fund called </w:t>
      </w:r>
      <w:r w:rsidRPr="00956673">
        <w:rPr>
          <w:rFonts w:ascii="Tahoma" w:hAnsi="Tahoma" w:cs="Tahoma"/>
          <w:b/>
          <w:bCs/>
          <w:sz w:val="24"/>
          <w:szCs w:val="24"/>
        </w:rPr>
        <w:t>Time for Me</w:t>
      </w:r>
      <w:r w:rsidRPr="00956673">
        <w:rPr>
          <w:rFonts w:ascii="Tahoma" w:hAnsi="Tahoma" w:cs="Tahoma"/>
          <w:sz w:val="24"/>
          <w:szCs w:val="24"/>
        </w:rPr>
        <w:t xml:space="preserve"> – also funded by University Health &amp; Social Care and facilitated by North Lanarkshire Carers Together.</w:t>
      </w:r>
    </w:p>
    <w:p w14:paraId="26FAED5E" w14:textId="77777777" w:rsidR="00956673" w:rsidRPr="00956673" w:rsidRDefault="00956673" w:rsidP="00956673">
      <w:pPr>
        <w:rPr>
          <w:rFonts w:ascii="Tahoma" w:hAnsi="Tahoma" w:cs="Tahoma"/>
          <w:sz w:val="24"/>
          <w:szCs w:val="24"/>
        </w:rPr>
      </w:pPr>
    </w:p>
    <w:p w14:paraId="793F0FE4" w14:textId="1E510604" w:rsidR="00956673" w:rsidRDefault="00956673" w:rsidP="00956673">
      <w:pPr>
        <w:rPr>
          <w:rFonts w:ascii="Tahoma" w:hAnsi="Tahoma" w:cs="Tahoma"/>
          <w:sz w:val="24"/>
          <w:szCs w:val="24"/>
        </w:rPr>
      </w:pPr>
      <w:r w:rsidRPr="00956673">
        <w:rPr>
          <w:rFonts w:ascii="Tahoma" w:hAnsi="Tahoma" w:cs="Tahoma"/>
          <w:sz w:val="24"/>
          <w:szCs w:val="24"/>
        </w:rPr>
        <w:t>This new Time for Me Fund will focus on the smaller voluntary and community groups in North Lanarkshire who can offer</w:t>
      </w:r>
      <w:r>
        <w:rPr>
          <w:rFonts w:ascii="Tahoma" w:hAnsi="Tahoma" w:cs="Tahoma"/>
          <w:sz w:val="24"/>
          <w:szCs w:val="24"/>
        </w:rPr>
        <w:t xml:space="preserve"> one or more of the following</w:t>
      </w:r>
      <w:r w:rsidRPr="00956673">
        <w:rPr>
          <w:rFonts w:ascii="Tahoma" w:hAnsi="Tahoma" w:cs="Tahoma"/>
          <w:sz w:val="24"/>
          <w:szCs w:val="24"/>
        </w:rPr>
        <w:t>:</w:t>
      </w:r>
    </w:p>
    <w:p w14:paraId="03C2D255" w14:textId="77777777" w:rsidR="00956673" w:rsidRDefault="00956673" w:rsidP="00956673">
      <w:pPr>
        <w:rPr>
          <w:rFonts w:ascii="Tahoma" w:hAnsi="Tahoma" w:cs="Tahoma"/>
          <w:sz w:val="24"/>
          <w:szCs w:val="24"/>
        </w:rPr>
      </w:pPr>
    </w:p>
    <w:p w14:paraId="2B634D57" w14:textId="77777777" w:rsidR="00956673" w:rsidRPr="00956673" w:rsidRDefault="00956673" w:rsidP="00956673">
      <w:pPr>
        <w:numPr>
          <w:ilvl w:val="0"/>
          <w:numId w:val="30"/>
        </w:numPr>
        <w:spacing w:line="278" w:lineRule="auto"/>
        <w:rPr>
          <w:rFonts w:ascii="Tahoma" w:hAnsi="Tahoma" w:cs="Tahoma"/>
          <w:sz w:val="24"/>
          <w:szCs w:val="24"/>
        </w:rPr>
      </w:pPr>
      <w:r w:rsidRPr="00956673">
        <w:rPr>
          <w:rFonts w:ascii="Tahoma" w:hAnsi="Tahoma" w:cs="Tahoma"/>
          <w:sz w:val="24"/>
          <w:szCs w:val="24"/>
        </w:rPr>
        <w:t>A community touch point for carers, enabling them to get a break from the routine</w:t>
      </w:r>
    </w:p>
    <w:p w14:paraId="1B9ABC3A" w14:textId="77777777" w:rsidR="00956673" w:rsidRPr="00956673" w:rsidRDefault="00956673" w:rsidP="00956673">
      <w:pPr>
        <w:numPr>
          <w:ilvl w:val="0"/>
          <w:numId w:val="30"/>
        </w:numPr>
        <w:spacing w:line="278" w:lineRule="auto"/>
        <w:rPr>
          <w:rFonts w:ascii="Tahoma" w:hAnsi="Tahoma" w:cs="Tahoma"/>
          <w:sz w:val="24"/>
          <w:szCs w:val="24"/>
        </w:rPr>
      </w:pPr>
      <w:r w:rsidRPr="00956673">
        <w:rPr>
          <w:rFonts w:ascii="Tahoma" w:hAnsi="Tahoma" w:cs="Tahoma"/>
          <w:sz w:val="24"/>
          <w:szCs w:val="24"/>
        </w:rPr>
        <w:t>A way to engage carers unknown to services</w:t>
      </w:r>
    </w:p>
    <w:p w14:paraId="1A33CAB3" w14:textId="77777777" w:rsidR="00956673" w:rsidRPr="00956673" w:rsidRDefault="00956673" w:rsidP="00956673">
      <w:pPr>
        <w:numPr>
          <w:ilvl w:val="0"/>
          <w:numId w:val="30"/>
        </w:numPr>
        <w:spacing w:line="278" w:lineRule="auto"/>
        <w:rPr>
          <w:rFonts w:ascii="Tahoma" w:hAnsi="Tahoma" w:cs="Tahoma"/>
          <w:sz w:val="24"/>
          <w:szCs w:val="24"/>
        </w:rPr>
      </w:pPr>
      <w:r w:rsidRPr="00956673">
        <w:rPr>
          <w:rFonts w:ascii="Tahoma" w:hAnsi="Tahoma" w:cs="Tahoma"/>
          <w:sz w:val="24"/>
          <w:szCs w:val="24"/>
        </w:rPr>
        <w:t>A way to share information on carers rights and available services</w:t>
      </w:r>
    </w:p>
    <w:p w14:paraId="4FF3EF65" w14:textId="77777777" w:rsidR="00956673" w:rsidRPr="00956673" w:rsidRDefault="00956673" w:rsidP="00956673">
      <w:pPr>
        <w:numPr>
          <w:ilvl w:val="0"/>
          <w:numId w:val="30"/>
        </w:numPr>
        <w:spacing w:line="278" w:lineRule="auto"/>
        <w:rPr>
          <w:rFonts w:ascii="Tahoma" w:hAnsi="Tahoma" w:cs="Tahoma"/>
          <w:sz w:val="24"/>
          <w:szCs w:val="24"/>
        </w:rPr>
      </w:pPr>
      <w:r w:rsidRPr="00956673">
        <w:rPr>
          <w:rFonts w:ascii="Tahoma" w:hAnsi="Tahoma" w:cs="Tahoma"/>
          <w:sz w:val="24"/>
          <w:szCs w:val="24"/>
        </w:rPr>
        <w:t>An engagement opportunity for carers to hear about emergency and future planning and assistive technology</w:t>
      </w:r>
    </w:p>
    <w:p w14:paraId="5C33E2A3" w14:textId="77777777" w:rsidR="00956673" w:rsidRPr="00956673" w:rsidRDefault="00956673" w:rsidP="00956673">
      <w:pPr>
        <w:numPr>
          <w:ilvl w:val="0"/>
          <w:numId w:val="30"/>
        </w:numPr>
        <w:spacing w:line="278" w:lineRule="auto"/>
        <w:rPr>
          <w:rFonts w:ascii="Tahoma" w:hAnsi="Tahoma" w:cs="Tahoma"/>
          <w:sz w:val="24"/>
          <w:szCs w:val="24"/>
        </w:rPr>
      </w:pPr>
      <w:r w:rsidRPr="00956673">
        <w:rPr>
          <w:rFonts w:ascii="Tahoma" w:hAnsi="Tahoma" w:cs="Tahoma"/>
          <w:sz w:val="24"/>
          <w:szCs w:val="24"/>
        </w:rPr>
        <w:t>An opportunity for carers to share their views in relevant consultations to help shape services</w:t>
      </w:r>
    </w:p>
    <w:p w14:paraId="305AEDD8" w14:textId="77777777" w:rsidR="00956673" w:rsidRPr="00956673" w:rsidRDefault="00956673" w:rsidP="00956673">
      <w:pPr>
        <w:rPr>
          <w:rFonts w:ascii="Tahoma" w:hAnsi="Tahoma" w:cs="Tahoma"/>
          <w:sz w:val="24"/>
          <w:szCs w:val="24"/>
        </w:rPr>
      </w:pPr>
    </w:p>
    <w:p w14:paraId="128D5CCF" w14:textId="77777777" w:rsidR="00956673" w:rsidRDefault="00956673" w:rsidP="00DB1510">
      <w:pPr>
        <w:rPr>
          <w:rFonts w:ascii="Tahoma" w:hAnsi="Tahoma" w:cs="Tahoma"/>
          <w:sz w:val="24"/>
          <w:szCs w:val="24"/>
        </w:rPr>
      </w:pPr>
    </w:p>
    <w:p w14:paraId="0BC8956D" w14:textId="77777777" w:rsidR="00956673" w:rsidRDefault="00956673" w:rsidP="00DB1510">
      <w:pPr>
        <w:rPr>
          <w:rFonts w:ascii="Tahoma" w:hAnsi="Tahoma" w:cs="Tahoma"/>
          <w:sz w:val="24"/>
          <w:szCs w:val="24"/>
        </w:rPr>
      </w:pPr>
    </w:p>
    <w:p w14:paraId="048E40FC" w14:textId="6E4265A3" w:rsidR="005B6F61" w:rsidRDefault="00000000" w:rsidP="00DB1510">
      <w:pPr>
        <w:rPr>
          <w:rFonts w:ascii="Tahoma" w:hAnsi="Tahoma" w:cs="Tahoma"/>
          <w:sz w:val="24"/>
          <w:szCs w:val="24"/>
        </w:rPr>
      </w:pPr>
      <w:r>
        <w:rPr>
          <w:rFonts w:ascii="Tahoma" w:hAnsi="Tahoma" w:cs="Tahoma"/>
          <w:sz w:val="24"/>
          <w:szCs w:val="24"/>
        </w:rPr>
        <w:pict w14:anchorId="48E4028B">
          <v:rect id="_x0000_i1025" style="width:0;height:1.5pt" o:hralign="center" o:hrstd="t" o:hr="t" fillcolor="#a0a0a0" stroked="f"/>
        </w:pict>
      </w:r>
    </w:p>
    <w:p w14:paraId="557E3603" w14:textId="77777777" w:rsidR="005B6F61" w:rsidRDefault="005B6F61" w:rsidP="00DB1510">
      <w:pPr>
        <w:rPr>
          <w:rFonts w:ascii="Tahoma" w:hAnsi="Tahoma" w:cs="Tahoma"/>
          <w:sz w:val="24"/>
          <w:szCs w:val="24"/>
        </w:rPr>
      </w:pPr>
    </w:p>
    <w:p w14:paraId="00745BF0" w14:textId="77777777" w:rsidR="005B6F61" w:rsidRDefault="005B6F61" w:rsidP="00DB1510">
      <w:pPr>
        <w:rPr>
          <w:rFonts w:ascii="Tahoma" w:hAnsi="Tahoma" w:cs="Tahoma"/>
          <w:sz w:val="24"/>
          <w:szCs w:val="24"/>
        </w:rPr>
      </w:pPr>
    </w:p>
    <w:p w14:paraId="7CC98078" w14:textId="77777777" w:rsidR="00E17C42" w:rsidRDefault="00E17C42" w:rsidP="00DB1510">
      <w:pPr>
        <w:rPr>
          <w:rFonts w:ascii="Tahoma" w:hAnsi="Tahoma" w:cs="Tahoma"/>
          <w:b/>
          <w:bCs/>
          <w:sz w:val="28"/>
          <w:szCs w:val="28"/>
        </w:rPr>
      </w:pPr>
    </w:p>
    <w:p w14:paraId="7B8112C0" w14:textId="0F81ACA9" w:rsidR="00DB1510" w:rsidRPr="005B6F61" w:rsidRDefault="00DB1510" w:rsidP="00DB1510">
      <w:pPr>
        <w:rPr>
          <w:rFonts w:ascii="Tahoma" w:hAnsi="Tahoma" w:cs="Tahoma"/>
          <w:b/>
          <w:bCs/>
          <w:sz w:val="28"/>
          <w:szCs w:val="28"/>
        </w:rPr>
      </w:pPr>
      <w:r w:rsidRPr="005B6F61">
        <w:rPr>
          <w:rFonts w:ascii="Tahoma" w:hAnsi="Tahoma" w:cs="Tahoma"/>
          <w:b/>
          <w:bCs/>
          <w:sz w:val="28"/>
          <w:szCs w:val="28"/>
        </w:rPr>
        <w:t>Our Vision</w:t>
      </w:r>
    </w:p>
    <w:p w14:paraId="0A7586BC" w14:textId="77777777" w:rsidR="00DB1510" w:rsidRPr="00956673" w:rsidRDefault="00DB1510" w:rsidP="00DB1510">
      <w:pPr>
        <w:rPr>
          <w:rFonts w:ascii="Tahoma" w:hAnsi="Tahoma" w:cs="Tahoma"/>
          <w:sz w:val="24"/>
          <w:szCs w:val="24"/>
        </w:rPr>
      </w:pPr>
    </w:p>
    <w:p w14:paraId="21B9441E" w14:textId="01AE5396" w:rsidR="00DB1510" w:rsidRPr="00956673" w:rsidRDefault="00DB1510" w:rsidP="00DB1510">
      <w:pPr>
        <w:rPr>
          <w:rFonts w:ascii="Tahoma" w:hAnsi="Tahoma" w:cs="Tahoma"/>
          <w:sz w:val="24"/>
          <w:szCs w:val="24"/>
        </w:rPr>
      </w:pPr>
      <w:r w:rsidRPr="00956673">
        <w:rPr>
          <w:rFonts w:ascii="Tahoma" w:hAnsi="Tahoma" w:cs="Tahoma"/>
          <w:sz w:val="24"/>
          <w:szCs w:val="24"/>
        </w:rPr>
        <w:t>Our vision is to ensure that carers in North Lanarkshire are identified and connected with community activities that provide meaningful and consistent breaks from caring. Carers can participate individually, with the person they care for, or as part of a family.</w:t>
      </w:r>
    </w:p>
    <w:p w14:paraId="1FEA957F" w14:textId="77777777" w:rsidR="00DB1510" w:rsidRPr="00956673" w:rsidRDefault="00DB1510" w:rsidP="00DB1510">
      <w:pPr>
        <w:rPr>
          <w:rFonts w:ascii="Tahoma" w:hAnsi="Tahoma" w:cs="Tahoma"/>
          <w:sz w:val="24"/>
          <w:szCs w:val="24"/>
        </w:rPr>
      </w:pPr>
    </w:p>
    <w:p w14:paraId="5B76E9D2" w14:textId="77777777" w:rsidR="00DB1510" w:rsidRPr="00956673" w:rsidRDefault="00DB1510" w:rsidP="00DB1510">
      <w:pPr>
        <w:rPr>
          <w:rFonts w:ascii="Tahoma" w:hAnsi="Tahoma" w:cs="Tahoma"/>
          <w:sz w:val="24"/>
          <w:szCs w:val="24"/>
        </w:rPr>
      </w:pPr>
      <w:r w:rsidRPr="00956673">
        <w:rPr>
          <w:rFonts w:ascii="Tahoma" w:hAnsi="Tahoma" w:cs="Tahoma"/>
          <w:sz w:val="24"/>
          <w:szCs w:val="24"/>
        </w:rPr>
        <w:t>We aim to create opportunities where carers feel valued, heard, and free from unnecessary barriers that could hinder their involvement. By offering fulfilling activities, we empower carers to enhance their wellbeing while maintaining their caregiving roles.</w:t>
      </w:r>
    </w:p>
    <w:p w14:paraId="00685E8D" w14:textId="77777777" w:rsidR="00DB1510" w:rsidRDefault="00DB1510" w:rsidP="00DB1510">
      <w:pPr>
        <w:rPr>
          <w:rFonts w:ascii="Tahoma" w:hAnsi="Tahoma" w:cs="Tahoma"/>
          <w:sz w:val="24"/>
          <w:szCs w:val="24"/>
        </w:rPr>
      </w:pPr>
    </w:p>
    <w:p w14:paraId="494EAB31" w14:textId="77777777" w:rsidR="0090601C" w:rsidRPr="00956673" w:rsidRDefault="0090601C" w:rsidP="00DB1510">
      <w:pPr>
        <w:rPr>
          <w:rFonts w:ascii="Tahoma" w:hAnsi="Tahoma" w:cs="Tahoma"/>
          <w:sz w:val="24"/>
          <w:szCs w:val="24"/>
        </w:rPr>
      </w:pPr>
    </w:p>
    <w:p w14:paraId="7BF4FC98" w14:textId="7343127B" w:rsidR="00DB1510" w:rsidRPr="00956673" w:rsidRDefault="00000000" w:rsidP="00DB1510">
      <w:pPr>
        <w:rPr>
          <w:rFonts w:ascii="Tahoma" w:hAnsi="Tahoma" w:cs="Tahoma"/>
          <w:sz w:val="24"/>
          <w:szCs w:val="24"/>
        </w:rPr>
      </w:pPr>
      <w:r>
        <w:rPr>
          <w:rFonts w:ascii="Tahoma" w:hAnsi="Tahoma" w:cs="Tahoma"/>
          <w:sz w:val="24"/>
          <w:szCs w:val="24"/>
        </w:rPr>
        <w:pict w14:anchorId="04420193">
          <v:rect id="_x0000_i1026" style="width:0;height:1.5pt" o:hralign="center" o:hrstd="t" o:hr="t" fillcolor="#a0a0a0" stroked="f"/>
        </w:pict>
      </w:r>
    </w:p>
    <w:p w14:paraId="19437AAE" w14:textId="77777777" w:rsidR="00DB1510" w:rsidRPr="00956673" w:rsidRDefault="00DB1510" w:rsidP="00DB1510">
      <w:pPr>
        <w:rPr>
          <w:rFonts w:ascii="Tahoma" w:hAnsi="Tahoma" w:cs="Tahoma"/>
          <w:b/>
          <w:bCs/>
          <w:sz w:val="24"/>
          <w:szCs w:val="24"/>
        </w:rPr>
      </w:pPr>
    </w:p>
    <w:p w14:paraId="671E0490" w14:textId="77777777" w:rsidR="00DB1510" w:rsidRPr="00956673" w:rsidRDefault="00DB1510" w:rsidP="00DB1510">
      <w:pPr>
        <w:rPr>
          <w:rFonts w:ascii="Tahoma" w:hAnsi="Tahoma" w:cs="Tahoma"/>
          <w:b/>
          <w:bCs/>
          <w:sz w:val="24"/>
          <w:szCs w:val="24"/>
        </w:rPr>
      </w:pPr>
    </w:p>
    <w:p w14:paraId="008B5539" w14:textId="655369AB" w:rsidR="00DB1510" w:rsidRPr="005B6F61" w:rsidRDefault="00DB1510" w:rsidP="00DB1510">
      <w:pPr>
        <w:rPr>
          <w:rFonts w:ascii="Tahoma" w:hAnsi="Tahoma" w:cs="Tahoma"/>
          <w:b/>
          <w:bCs/>
          <w:sz w:val="28"/>
          <w:szCs w:val="28"/>
        </w:rPr>
      </w:pPr>
      <w:r w:rsidRPr="005B6F61">
        <w:rPr>
          <w:rFonts w:ascii="Tahoma" w:hAnsi="Tahoma" w:cs="Tahoma"/>
          <w:b/>
          <w:bCs/>
          <w:sz w:val="28"/>
          <w:szCs w:val="28"/>
        </w:rPr>
        <w:t xml:space="preserve">Purpose of </w:t>
      </w:r>
      <w:r w:rsidR="005B6F61">
        <w:rPr>
          <w:rFonts w:ascii="Tahoma" w:hAnsi="Tahoma" w:cs="Tahoma"/>
          <w:b/>
          <w:bCs/>
          <w:sz w:val="28"/>
          <w:szCs w:val="28"/>
        </w:rPr>
        <w:t>Time for Me</w:t>
      </w:r>
      <w:r w:rsidRPr="005B6F61">
        <w:rPr>
          <w:rFonts w:ascii="Tahoma" w:hAnsi="Tahoma" w:cs="Tahoma"/>
          <w:b/>
          <w:bCs/>
          <w:sz w:val="28"/>
          <w:szCs w:val="28"/>
        </w:rPr>
        <w:t xml:space="preserve"> Investment</w:t>
      </w:r>
    </w:p>
    <w:p w14:paraId="7CB764CA" w14:textId="77777777" w:rsidR="00DB1510" w:rsidRPr="00956673" w:rsidRDefault="00DB1510" w:rsidP="00DB1510">
      <w:pPr>
        <w:rPr>
          <w:rFonts w:ascii="Tahoma" w:hAnsi="Tahoma" w:cs="Tahoma"/>
          <w:b/>
          <w:bCs/>
          <w:sz w:val="24"/>
          <w:szCs w:val="24"/>
        </w:rPr>
      </w:pPr>
    </w:p>
    <w:p w14:paraId="09E2D303" w14:textId="5FE54D37" w:rsidR="00DB1510" w:rsidRDefault="00DB1510" w:rsidP="00DB1510">
      <w:pPr>
        <w:rPr>
          <w:rFonts w:ascii="Tahoma" w:hAnsi="Tahoma" w:cs="Tahoma"/>
          <w:sz w:val="24"/>
          <w:szCs w:val="24"/>
        </w:rPr>
      </w:pPr>
      <w:r w:rsidRPr="00956673">
        <w:rPr>
          <w:rFonts w:ascii="Tahoma" w:hAnsi="Tahoma" w:cs="Tahoma"/>
          <w:sz w:val="24"/>
          <w:szCs w:val="24"/>
        </w:rPr>
        <w:t xml:space="preserve">Funded projects must contribute to one or more of the following </w:t>
      </w:r>
      <w:r w:rsidR="00586602" w:rsidRPr="00956673">
        <w:rPr>
          <w:rFonts w:ascii="Tahoma" w:hAnsi="Tahoma" w:cs="Tahoma"/>
          <w:sz w:val="24"/>
          <w:szCs w:val="24"/>
        </w:rPr>
        <w:t>Carer O</w:t>
      </w:r>
      <w:r w:rsidRPr="00956673">
        <w:rPr>
          <w:rFonts w:ascii="Tahoma" w:hAnsi="Tahoma" w:cs="Tahoma"/>
          <w:sz w:val="24"/>
          <w:szCs w:val="24"/>
        </w:rPr>
        <w:t>utcomes:</w:t>
      </w:r>
    </w:p>
    <w:p w14:paraId="76C3C0BC" w14:textId="77777777" w:rsidR="00E17C42" w:rsidRPr="00956673" w:rsidRDefault="00E17C42" w:rsidP="00DB1510">
      <w:pPr>
        <w:rPr>
          <w:rFonts w:ascii="Tahoma" w:hAnsi="Tahoma" w:cs="Tahoma"/>
          <w:sz w:val="24"/>
          <w:szCs w:val="24"/>
        </w:rPr>
      </w:pPr>
    </w:p>
    <w:p w14:paraId="05B588F0" w14:textId="77777777" w:rsidR="00DB1510" w:rsidRPr="00956673" w:rsidRDefault="00DB1510" w:rsidP="00DB1510">
      <w:pPr>
        <w:rPr>
          <w:rFonts w:ascii="Tahoma"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8398"/>
      </w:tblGrid>
      <w:tr w:rsidR="00DB1510" w:rsidRPr="00956673" w14:paraId="49EDBF8D" w14:textId="77777777" w:rsidTr="004D45AD">
        <w:tc>
          <w:tcPr>
            <w:tcW w:w="625" w:type="dxa"/>
            <w:tcBorders>
              <w:top w:val="single" w:sz="4" w:space="0" w:color="auto"/>
              <w:left w:val="single" w:sz="4" w:space="0" w:color="000000" w:themeColor="text1"/>
              <w:bottom w:val="single" w:sz="4" w:space="0" w:color="auto"/>
              <w:right w:val="single" w:sz="4" w:space="0" w:color="000000" w:themeColor="text1"/>
            </w:tcBorders>
            <w:shd w:val="clear" w:color="auto" w:fill="ED7D31" w:themeFill="accent2"/>
          </w:tcPr>
          <w:p w14:paraId="484E8958" w14:textId="77777777" w:rsidR="00DB1510" w:rsidRPr="00956673" w:rsidRDefault="00DB1510" w:rsidP="004D45AD">
            <w:pPr>
              <w:keepNext/>
              <w:keepLines/>
              <w:spacing w:line="276" w:lineRule="auto"/>
              <w:rPr>
                <w:rFonts w:ascii="Tahoma" w:hAnsi="Tahoma" w:cs="Tahoma"/>
                <w:b/>
                <w:szCs w:val="24"/>
              </w:rPr>
            </w:pPr>
          </w:p>
        </w:tc>
        <w:tc>
          <w:tcPr>
            <w:tcW w:w="9996" w:type="dxa"/>
            <w:tcBorders>
              <w:top w:val="single" w:sz="4" w:space="0" w:color="auto"/>
              <w:left w:val="single" w:sz="4" w:space="0" w:color="000000" w:themeColor="text1"/>
              <w:bottom w:val="single" w:sz="4" w:space="0" w:color="auto"/>
              <w:right w:val="single" w:sz="4" w:space="0" w:color="auto"/>
            </w:tcBorders>
            <w:shd w:val="clear" w:color="auto" w:fill="ED7D31" w:themeFill="accent2"/>
          </w:tcPr>
          <w:p w14:paraId="07F7D687" w14:textId="77777777" w:rsidR="00DB1510" w:rsidRPr="00956673" w:rsidRDefault="00DB1510" w:rsidP="004D45AD">
            <w:pPr>
              <w:pStyle w:val="Heading1"/>
              <w:spacing w:line="276" w:lineRule="auto"/>
              <w:rPr>
                <w:rFonts w:ascii="Tahoma" w:hAnsi="Tahoma" w:cs="Tahoma"/>
                <w:b/>
                <w:bCs/>
                <w:sz w:val="24"/>
                <w:szCs w:val="24"/>
              </w:rPr>
            </w:pPr>
            <w:r w:rsidRPr="00956673">
              <w:rPr>
                <w:rFonts w:ascii="Tahoma" w:hAnsi="Tahoma" w:cs="Tahoma"/>
                <w:b/>
                <w:bCs/>
                <w:color w:val="FFFFFF" w:themeColor="background1"/>
                <w:sz w:val="28"/>
                <w:szCs w:val="28"/>
              </w:rPr>
              <w:t>Carer Outcomes</w:t>
            </w:r>
          </w:p>
        </w:tc>
      </w:tr>
      <w:tr w:rsidR="00DB1510" w:rsidRPr="00956673" w14:paraId="29F015B4" w14:textId="77777777" w:rsidTr="004D45AD">
        <w:tc>
          <w:tcPr>
            <w:tcW w:w="625" w:type="dxa"/>
            <w:tcBorders>
              <w:top w:val="single" w:sz="4" w:space="0" w:color="auto"/>
              <w:left w:val="single" w:sz="4" w:space="0" w:color="000000" w:themeColor="text1"/>
              <w:bottom w:val="single" w:sz="4" w:space="0" w:color="auto"/>
              <w:right w:val="single" w:sz="4" w:space="0" w:color="000000" w:themeColor="text1"/>
            </w:tcBorders>
            <w:shd w:val="clear" w:color="auto" w:fill="FAC898"/>
          </w:tcPr>
          <w:p w14:paraId="40DA5B24" w14:textId="77777777" w:rsidR="00DB1510" w:rsidRPr="00956673" w:rsidRDefault="00DB1510" w:rsidP="004D45AD">
            <w:pPr>
              <w:keepNext/>
              <w:keepLines/>
              <w:spacing w:line="276" w:lineRule="auto"/>
              <w:rPr>
                <w:rFonts w:ascii="Tahoma" w:hAnsi="Tahoma" w:cs="Tahoma"/>
                <w:b/>
                <w:szCs w:val="24"/>
              </w:rPr>
            </w:pPr>
            <w:r w:rsidRPr="00956673">
              <w:rPr>
                <w:rFonts w:ascii="Tahoma" w:hAnsi="Tahoma" w:cs="Tahoma"/>
                <w:b/>
                <w:szCs w:val="24"/>
              </w:rPr>
              <w:t>No.</w:t>
            </w:r>
          </w:p>
        </w:tc>
        <w:tc>
          <w:tcPr>
            <w:tcW w:w="9996" w:type="dxa"/>
            <w:tcBorders>
              <w:top w:val="single" w:sz="4" w:space="0" w:color="auto"/>
              <w:left w:val="single" w:sz="4" w:space="0" w:color="000000" w:themeColor="text1"/>
              <w:bottom w:val="single" w:sz="4" w:space="0" w:color="auto"/>
              <w:right w:val="single" w:sz="4" w:space="0" w:color="auto"/>
            </w:tcBorders>
            <w:shd w:val="clear" w:color="auto" w:fill="FAC898"/>
          </w:tcPr>
          <w:p w14:paraId="13E74288" w14:textId="77777777" w:rsidR="00DB1510" w:rsidRPr="00956673" w:rsidRDefault="00DB1510" w:rsidP="004D45AD">
            <w:pPr>
              <w:keepNext/>
              <w:keepLines/>
              <w:spacing w:line="276" w:lineRule="auto"/>
              <w:rPr>
                <w:rFonts w:ascii="Tahoma" w:hAnsi="Tahoma" w:cs="Tahoma"/>
                <w:b/>
                <w:szCs w:val="24"/>
              </w:rPr>
            </w:pPr>
            <w:r w:rsidRPr="00956673">
              <w:rPr>
                <w:rFonts w:ascii="Tahoma" w:hAnsi="Tahoma" w:cs="Tahoma"/>
                <w:b/>
                <w:szCs w:val="24"/>
              </w:rPr>
              <w:t>Outcome</w:t>
            </w:r>
          </w:p>
        </w:tc>
      </w:tr>
      <w:tr w:rsidR="00DB1510" w:rsidRPr="00956673" w14:paraId="3BE49877" w14:textId="77777777" w:rsidTr="004D45AD">
        <w:tc>
          <w:tcPr>
            <w:tcW w:w="625" w:type="dxa"/>
            <w:tcBorders>
              <w:left w:val="single" w:sz="4" w:space="0" w:color="000000" w:themeColor="text1"/>
              <w:right w:val="single" w:sz="4" w:space="0" w:color="000000" w:themeColor="text1"/>
            </w:tcBorders>
          </w:tcPr>
          <w:p w14:paraId="7A7D5A00" w14:textId="77777777" w:rsidR="00DB1510" w:rsidRPr="005B6F61" w:rsidRDefault="00DB1510" w:rsidP="004D45AD">
            <w:pPr>
              <w:keepNext/>
              <w:keepLines/>
              <w:spacing w:line="276" w:lineRule="auto"/>
              <w:rPr>
                <w:rFonts w:ascii="Tahoma" w:hAnsi="Tahoma" w:cs="Tahoma"/>
                <w:sz w:val="24"/>
                <w:szCs w:val="28"/>
              </w:rPr>
            </w:pPr>
            <w:r w:rsidRPr="005B6F61">
              <w:rPr>
                <w:rFonts w:ascii="Tahoma" w:hAnsi="Tahoma" w:cs="Tahoma"/>
                <w:sz w:val="24"/>
                <w:szCs w:val="28"/>
              </w:rPr>
              <w:t>1</w:t>
            </w:r>
          </w:p>
        </w:tc>
        <w:tc>
          <w:tcPr>
            <w:tcW w:w="9996" w:type="dxa"/>
            <w:tcBorders>
              <w:top w:val="single" w:sz="4" w:space="0" w:color="auto"/>
              <w:left w:val="single" w:sz="4" w:space="0" w:color="000000" w:themeColor="text1"/>
              <w:bottom w:val="single" w:sz="4" w:space="0" w:color="auto"/>
              <w:right w:val="single" w:sz="4" w:space="0" w:color="auto"/>
            </w:tcBorders>
            <w:shd w:val="clear" w:color="auto" w:fill="auto"/>
          </w:tcPr>
          <w:p w14:paraId="35F2BA5F" w14:textId="77777777" w:rsidR="00DB1510" w:rsidRPr="005B6F61" w:rsidRDefault="00DB1510" w:rsidP="004D45AD">
            <w:pPr>
              <w:keepNext/>
              <w:keepLines/>
              <w:spacing w:line="276" w:lineRule="auto"/>
              <w:rPr>
                <w:rFonts w:ascii="Tahoma" w:hAnsi="Tahoma" w:cs="Tahoma"/>
                <w:b/>
                <w:sz w:val="24"/>
                <w:szCs w:val="28"/>
              </w:rPr>
            </w:pPr>
            <w:r w:rsidRPr="005B6F61">
              <w:rPr>
                <w:rFonts w:ascii="Tahoma" w:hAnsi="Tahoma" w:cs="Tahoma"/>
                <w:sz w:val="24"/>
                <w:szCs w:val="28"/>
              </w:rPr>
              <w:t>Carers are more able to have time-out for themselves, or with the person they care for.</w:t>
            </w:r>
          </w:p>
        </w:tc>
      </w:tr>
      <w:tr w:rsidR="00DB1510" w:rsidRPr="00956673" w14:paraId="64266A5F" w14:textId="77777777" w:rsidTr="004D45AD">
        <w:tc>
          <w:tcPr>
            <w:tcW w:w="625" w:type="dxa"/>
            <w:tcBorders>
              <w:left w:val="single" w:sz="4" w:space="0" w:color="000000" w:themeColor="text1"/>
              <w:right w:val="single" w:sz="4" w:space="0" w:color="000000" w:themeColor="text1"/>
            </w:tcBorders>
          </w:tcPr>
          <w:p w14:paraId="4BB9F1C9" w14:textId="77777777" w:rsidR="00DB1510" w:rsidRPr="005B6F61" w:rsidRDefault="00DB1510" w:rsidP="004D45AD">
            <w:pPr>
              <w:keepNext/>
              <w:keepLines/>
              <w:spacing w:line="276" w:lineRule="auto"/>
              <w:rPr>
                <w:rFonts w:ascii="Tahoma" w:hAnsi="Tahoma" w:cs="Tahoma"/>
                <w:sz w:val="24"/>
                <w:szCs w:val="28"/>
              </w:rPr>
            </w:pPr>
            <w:r w:rsidRPr="005B6F61">
              <w:rPr>
                <w:rFonts w:ascii="Tahoma" w:hAnsi="Tahoma" w:cs="Tahoma"/>
                <w:sz w:val="24"/>
                <w:szCs w:val="28"/>
              </w:rPr>
              <w:t>2</w:t>
            </w:r>
          </w:p>
        </w:tc>
        <w:tc>
          <w:tcPr>
            <w:tcW w:w="9996" w:type="dxa"/>
            <w:tcBorders>
              <w:top w:val="single" w:sz="4" w:space="0" w:color="auto"/>
              <w:left w:val="single" w:sz="4" w:space="0" w:color="000000" w:themeColor="text1"/>
              <w:bottom w:val="single" w:sz="4" w:space="0" w:color="auto"/>
              <w:right w:val="single" w:sz="4" w:space="0" w:color="auto"/>
            </w:tcBorders>
            <w:shd w:val="clear" w:color="auto" w:fill="auto"/>
          </w:tcPr>
          <w:p w14:paraId="377D7CB8" w14:textId="77777777" w:rsidR="00DB1510" w:rsidRPr="005B6F61" w:rsidRDefault="00DB1510" w:rsidP="004D45AD">
            <w:pPr>
              <w:spacing w:line="276" w:lineRule="auto"/>
              <w:rPr>
                <w:rFonts w:ascii="Tahoma" w:hAnsi="Tahoma" w:cs="Tahoma"/>
                <w:sz w:val="24"/>
                <w:szCs w:val="28"/>
              </w:rPr>
            </w:pPr>
            <w:r w:rsidRPr="005B6F61">
              <w:rPr>
                <w:rFonts w:ascii="Tahoma" w:hAnsi="Tahoma" w:cs="Tahoma"/>
                <w:sz w:val="24"/>
                <w:szCs w:val="28"/>
              </w:rPr>
              <w:t>Carers experience better physical and mental health &amp; wellbeing.</w:t>
            </w:r>
          </w:p>
        </w:tc>
      </w:tr>
      <w:tr w:rsidR="00DB1510" w:rsidRPr="00956673" w14:paraId="0F83784B" w14:textId="77777777" w:rsidTr="004D45AD">
        <w:tc>
          <w:tcPr>
            <w:tcW w:w="625" w:type="dxa"/>
            <w:tcBorders>
              <w:left w:val="single" w:sz="4" w:space="0" w:color="000000" w:themeColor="text1"/>
              <w:right w:val="single" w:sz="4" w:space="0" w:color="000000" w:themeColor="text1"/>
            </w:tcBorders>
          </w:tcPr>
          <w:p w14:paraId="30CB9BF3" w14:textId="77777777" w:rsidR="00DB1510" w:rsidRPr="005B6F61" w:rsidRDefault="00DB1510" w:rsidP="004D45AD">
            <w:pPr>
              <w:keepNext/>
              <w:keepLines/>
              <w:spacing w:line="276" w:lineRule="auto"/>
              <w:rPr>
                <w:rFonts w:ascii="Tahoma" w:hAnsi="Tahoma" w:cs="Tahoma"/>
                <w:sz w:val="24"/>
                <w:szCs w:val="28"/>
              </w:rPr>
            </w:pPr>
            <w:r w:rsidRPr="005B6F61">
              <w:rPr>
                <w:rFonts w:ascii="Tahoma" w:hAnsi="Tahoma" w:cs="Tahoma"/>
                <w:sz w:val="24"/>
                <w:szCs w:val="28"/>
              </w:rPr>
              <w:t>3</w:t>
            </w:r>
          </w:p>
        </w:tc>
        <w:tc>
          <w:tcPr>
            <w:tcW w:w="9996" w:type="dxa"/>
            <w:tcBorders>
              <w:top w:val="single" w:sz="4" w:space="0" w:color="auto"/>
              <w:left w:val="single" w:sz="4" w:space="0" w:color="000000" w:themeColor="text1"/>
              <w:bottom w:val="single" w:sz="4" w:space="0" w:color="auto"/>
              <w:right w:val="single" w:sz="4" w:space="0" w:color="auto"/>
            </w:tcBorders>
            <w:shd w:val="clear" w:color="auto" w:fill="auto"/>
          </w:tcPr>
          <w:p w14:paraId="0E2A802A" w14:textId="77777777" w:rsidR="00DB1510" w:rsidRPr="005B6F61" w:rsidRDefault="00DB1510" w:rsidP="004D45AD">
            <w:pPr>
              <w:spacing w:line="276" w:lineRule="auto"/>
              <w:rPr>
                <w:rFonts w:ascii="Tahoma" w:hAnsi="Tahoma" w:cs="Tahoma"/>
                <w:sz w:val="24"/>
                <w:szCs w:val="28"/>
              </w:rPr>
            </w:pPr>
            <w:r w:rsidRPr="005B6F61">
              <w:rPr>
                <w:rFonts w:ascii="Tahoma" w:hAnsi="Tahoma" w:cs="Tahoma"/>
                <w:sz w:val="24"/>
                <w:szCs w:val="28"/>
              </w:rPr>
              <w:t>Carers feel more knowledgeable and informed about their caring role.</w:t>
            </w:r>
          </w:p>
        </w:tc>
      </w:tr>
      <w:tr w:rsidR="00DB1510" w:rsidRPr="00956673" w14:paraId="0812A3D6" w14:textId="77777777" w:rsidTr="004D45AD">
        <w:tc>
          <w:tcPr>
            <w:tcW w:w="625" w:type="dxa"/>
            <w:tcBorders>
              <w:left w:val="single" w:sz="4" w:space="0" w:color="000000" w:themeColor="text1"/>
              <w:right w:val="single" w:sz="4" w:space="0" w:color="000000" w:themeColor="text1"/>
            </w:tcBorders>
          </w:tcPr>
          <w:p w14:paraId="41AA8F17" w14:textId="77777777" w:rsidR="00DB1510" w:rsidRPr="005B6F61" w:rsidRDefault="00DB1510" w:rsidP="004D45AD">
            <w:pPr>
              <w:keepNext/>
              <w:keepLines/>
              <w:spacing w:line="276" w:lineRule="auto"/>
              <w:rPr>
                <w:rFonts w:ascii="Tahoma" w:hAnsi="Tahoma" w:cs="Tahoma"/>
                <w:sz w:val="24"/>
                <w:szCs w:val="28"/>
              </w:rPr>
            </w:pPr>
            <w:r w:rsidRPr="005B6F61">
              <w:rPr>
                <w:rFonts w:ascii="Tahoma" w:hAnsi="Tahoma" w:cs="Tahoma"/>
                <w:sz w:val="24"/>
                <w:szCs w:val="28"/>
              </w:rPr>
              <w:t>4</w:t>
            </w:r>
          </w:p>
        </w:tc>
        <w:tc>
          <w:tcPr>
            <w:tcW w:w="9996" w:type="dxa"/>
            <w:tcBorders>
              <w:top w:val="single" w:sz="4" w:space="0" w:color="auto"/>
              <w:left w:val="single" w:sz="4" w:space="0" w:color="000000" w:themeColor="text1"/>
              <w:bottom w:val="single" w:sz="4" w:space="0" w:color="auto"/>
              <w:right w:val="single" w:sz="4" w:space="0" w:color="auto"/>
            </w:tcBorders>
            <w:shd w:val="clear" w:color="auto" w:fill="auto"/>
          </w:tcPr>
          <w:p w14:paraId="474047E3" w14:textId="77777777" w:rsidR="00DB1510" w:rsidRPr="005B6F61" w:rsidRDefault="00DB1510" w:rsidP="004D45AD">
            <w:pPr>
              <w:spacing w:line="276" w:lineRule="auto"/>
              <w:rPr>
                <w:rFonts w:ascii="Tahoma" w:hAnsi="Tahoma" w:cs="Tahoma"/>
                <w:sz w:val="24"/>
                <w:szCs w:val="28"/>
              </w:rPr>
            </w:pPr>
            <w:r w:rsidRPr="005B6F61">
              <w:rPr>
                <w:rFonts w:ascii="Tahoma" w:hAnsi="Tahoma" w:cs="Tahoma"/>
                <w:sz w:val="24"/>
                <w:szCs w:val="28"/>
              </w:rPr>
              <w:t>Carers are better able to manage day-to-day caring tasks.</w:t>
            </w:r>
          </w:p>
        </w:tc>
      </w:tr>
      <w:tr w:rsidR="00DB1510" w:rsidRPr="00956673" w14:paraId="55569B52" w14:textId="77777777" w:rsidTr="004D45AD">
        <w:tc>
          <w:tcPr>
            <w:tcW w:w="625" w:type="dxa"/>
            <w:tcBorders>
              <w:left w:val="single" w:sz="4" w:space="0" w:color="000000" w:themeColor="text1"/>
              <w:right w:val="single" w:sz="4" w:space="0" w:color="000000" w:themeColor="text1"/>
            </w:tcBorders>
          </w:tcPr>
          <w:p w14:paraId="4E241073" w14:textId="77777777" w:rsidR="00DB1510" w:rsidRPr="005B6F61" w:rsidRDefault="00DB1510" w:rsidP="004D45AD">
            <w:pPr>
              <w:keepNext/>
              <w:keepLines/>
              <w:spacing w:line="276" w:lineRule="auto"/>
              <w:rPr>
                <w:rFonts w:ascii="Tahoma" w:hAnsi="Tahoma" w:cs="Tahoma"/>
                <w:sz w:val="24"/>
                <w:szCs w:val="28"/>
              </w:rPr>
            </w:pPr>
            <w:r w:rsidRPr="005B6F61">
              <w:rPr>
                <w:rFonts w:ascii="Tahoma" w:hAnsi="Tahoma" w:cs="Tahoma"/>
                <w:sz w:val="24"/>
                <w:szCs w:val="28"/>
              </w:rPr>
              <w:t>5</w:t>
            </w:r>
          </w:p>
        </w:tc>
        <w:tc>
          <w:tcPr>
            <w:tcW w:w="9996" w:type="dxa"/>
            <w:tcBorders>
              <w:top w:val="single" w:sz="4" w:space="0" w:color="auto"/>
              <w:left w:val="single" w:sz="4" w:space="0" w:color="000000" w:themeColor="text1"/>
              <w:bottom w:val="single" w:sz="4" w:space="0" w:color="auto"/>
              <w:right w:val="single" w:sz="4" w:space="0" w:color="auto"/>
            </w:tcBorders>
            <w:shd w:val="clear" w:color="auto" w:fill="auto"/>
          </w:tcPr>
          <w:p w14:paraId="5897DF19" w14:textId="77777777" w:rsidR="00DB1510" w:rsidRPr="005B6F61" w:rsidRDefault="00DB1510" w:rsidP="004D45AD">
            <w:pPr>
              <w:spacing w:line="276" w:lineRule="auto"/>
              <w:rPr>
                <w:rFonts w:ascii="Tahoma" w:hAnsi="Tahoma" w:cs="Tahoma"/>
                <w:sz w:val="24"/>
                <w:szCs w:val="28"/>
              </w:rPr>
            </w:pPr>
            <w:r w:rsidRPr="005B6F61">
              <w:rPr>
                <w:rFonts w:ascii="Tahoma" w:hAnsi="Tahoma" w:cs="Tahoma"/>
                <w:sz w:val="24"/>
                <w:szCs w:val="28"/>
              </w:rPr>
              <w:t>Carers feel more calm, positive and supported in dealing with the demands of being a carer.</w:t>
            </w:r>
          </w:p>
        </w:tc>
      </w:tr>
      <w:tr w:rsidR="00DB1510" w:rsidRPr="00956673" w14:paraId="23D025AA" w14:textId="77777777" w:rsidTr="004D45AD">
        <w:tc>
          <w:tcPr>
            <w:tcW w:w="625" w:type="dxa"/>
            <w:tcBorders>
              <w:left w:val="single" w:sz="4" w:space="0" w:color="000000" w:themeColor="text1"/>
              <w:bottom w:val="single" w:sz="4" w:space="0" w:color="auto"/>
              <w:right w:val="single" w:sz="4" w:space="0" w:color="000000" w:themeColor="text1"/>
            </w:tcBorders>
          </w:tcPr>
          <w:p w14:paraId="76917F70" w14:textId="77777777" w:rsidR="00DB1510" w:rsidRPr="005B6F61" w:rsidRDefault="00DB1510" w:rsidP="004D45AD">
            <w:pPr>
              <w:keepNext/>
              <w:keepLines/>
              <w:spacing w:line="276" w:lineRule="auto"/>
              <w:rPr>
                <w:rFonts w:ascii="Tahoma" w:hAnsi="Tahoma" w:cs="Tahoma"/>
                <w:sz w:val="24"/>
                <w:szCs w:val="28"/>
              </w:rPr>
            </w:pPr>
            <w:r w:rsidRPr="005B6F61">
              <w:rPr>
                <w:rFonts w:ascii="Tahoma" w:hAnsi="Tahoma" w:cs="Tahoma"/>
                <w:sz w:val="24"/>
                <w:szCs w:val="28"/>
              </w:rPr>
              <w:t>6</w:t>
            </w:r>
          </w:p>
        </w:tc>
        <w:tc>
          <w:tcPr>
            <w:tcW w:w="9996" w:type="dxa"/>
            <w:tcBorders>
              <w:top w:val="single" w:sz="4" w:space="0" w:color="auto"/>
              <w:left w:val="single" w:sz="4" w:space="0" w:color="000000" w:themeColor="text1"/>
              <w:bottom w:val="single" w:sz="4" w:space="0" w:color="auto"/>
              <w:right w:val="single" w:sz="4" w:space="0" w:color="auto"/>
            </w:tcBorders>
            <w:shd w:val="clear" w:color="auto" w:fill="auto"/>
          </w:tcPr>
          <w:p w14:paraId="46D2E60C" w14:textId="77777777" w:rsidR="00DB1510" w:rsidRPr="005B6F61" w:rsidRDefault="00DB1510" w:rsidP="004D45AD">
            <w:pPr>
              <w:spacing w:line="276" w:lineRule="auto"/>
              <w:rPr>
                <w:rFonts w:ascii="Tahoma" w:hAnsi="Tahoma" w:cs="Tahoma"/>
                <w:sz w:val="24"/>
                <w:szCs w:val="28"/>
              </w:rPr>
            </w:pPr>
            <w:r w:rsidRPr="005B6F61">
              <w:rPr>
                <w:rFonts w:ascii="Tahoma" w:hAnsi="Tahoma" w:cs="Tahoma"/>
                <w:sz w:val="24"/>
                <w:szCs w:val="28"/>
              </w:rPr>
              <w:t>Carers are more able to manage financially and know where to go for help, if needed.</w:t>
            </w:r>
          </w:p>
        </w:tc>
      </w:tr>
    </w:tbl>
    <w:p w14:paraId="356DBC0E" w14:textId="77777777" w:rsidR="00DB1510" w:rsidRPr="00956673" w:rsidRDefault="00DB1510" w:rsidP="00DB1510">
      <w:pPr>
        <w:rPr>
          <w:rFonts w:ascii="Tahoma" w:hAnsi="Tahoma" w:cs="Tahoma"/>
          <w:sz w:val="24"/>
          <w:szCs w:val="24"/>
        </w:rPr>
      </w:pPr>
    </w:p>
    <w:p w14:paraId="5A5063C1" w14:textId="08D74A2D" w:rsidR="00DB1510" w:rsidRPr="00956673" w:rsidRDefault="00DB1510" w:rsidP="00DB1510">
      <w:pPr>
        <w:rPr>
          <w:rFonts w:ascii="Tahoma" w:hAnsi="Tahoma" w:cs="Tahoma"/>
          <w:sz w:val="24"/>
          <w:szCs w:val="24"/>
        </w:rPr>
      </w:pPr>
    </w:p>
    <w:p w14:paraId="6BC4ECB1" w14:textId="77777777" w:rsidR="00DB1510" w:rsidRPr="00956673" w:rsidRDefault="00DB1510" w:rsidP="00DB1510">
      <w:pPr>
        <w:rPr>
          <w:rFonts w:ascii="Tahoma" w:hAnsi="Tahoma" w:cs="Tahoma"/>
          <w:b/>
          <w:bCs/>
          <w:sz w:val="24"/>
          <w:szCs w:val="24"/>
        </w:rPr>
      </w:pPr>
    </w:p>
    <w:p w14:paraId="304ADE43" w14:textId="6E1AA6E6" w:rsidR="00DB1510" w:rsidRPr="00956673" w:rsidRDefault="00000000" w:rsidP="00DB1510">
      <w:pPr>
        <w:rPr>
          <w:rFonts w:ascii="Tahoma" w:hAnsi="Tahoma" w:cs="Tahoma"/>
          <w:b/>
          <w:bCs/>
          <w:sz w:val="24"/>
          <w:szCs w:val="24"/>
        </w:rPr>
      </w:pPr>
      <w:r>
        <w:rPr>
          <w:rFonts w:ascii="Tahoma" w:hAnsi="Tahoma" w:cs="Tahoma"/>
          <w:sz w:val="24"/>
          <w:szCs w:val="24"/>
        </w:rPr>
        <w:pict w14:anchorId="46455D57">
          <v:rect id="_x0000_i1027" style="width:0;height:1.5pt" o:hralign="center" o:hrstd="t" o:hr="t" fillcolor="#a0a0a0" stroked="f"/>
        </w:pict>
      </w:r>
    </w:p>
    <w:p w14:paraId="281678FA" w14:textId="77777777" w:rsidR="00DB1510" w:rsidRPr="00956673" w:rsidRDefault="00DB1510" w:rsidP="00DB1510">
      <w:pPr>
        <w:rPr>
          <w:rFonts w:ascii="Tahoma" w:hAnsi="Tahoma" w:cs="Tahoma"/>
          <w:b/>
          <w:bCs/>
          <w:sz w:val="24"/>
          <w:szCs w:val="24"/>
        </w:rPr>
      </w:pPr>
    </w:p>
    <w:p w14:paraId="071FEB68" w14:textId="77777777" w:rsidR="00DB1510" w:rsidRPr="00956673" w:rsidRDefault="00DB1510" w:rsidP="00DB1510">
      <w:pPr>
        <w:rPr>
          <w:rFonts w:ascii="Tahoma" w:hAnsi="Tahoma" w:cs="Tahoma"/>
          <w:b/>
          <w:bCs/>
          <w:sz w:val="24"/>
          <w:szCs w:val="24"/>
        </w:rPr>
      </w:pPr>
    </w:p>
    <w:p w14:paraId="590FCCE9" w14:textId="6A0A53B6" w:rsidR="00DB1510" w:rsidRPr="009E4C5F" w:rsidRDefault="00DB1510" w:rsidP="00DB1510">
      <w:pPr>
        <w:rPr>
          <w:rFonts w:ascii="Tahoma" w:hAnsi="Tahoma" w:cs="Tahoma"/>
          <w:b/>
          <w:bCs/>
          <w:sz w:val="28"/>
          <w:szCs w:val="28"/>
        </w:rPr>
      </w:pPr>
      <w:r w:rsidRPr="009E4C5F">
        <w:rPr>
          <w:rFonts w:ascii="Tahoma" w:hAnsi="Tahoma" w:cs="Tahoma"/>
          <w:b/>
          <w:bCs/>
          <w:sz w:val="28"/>
          <w:szCs w:val="28"/>
        </w:rPr>
        <w:t xml:space="preserve">Funding </w:t>
      </w:r>
      <w:r w:rsidR="00586602" w:rsidRPr="009E4C5F">
        <w:rPr>
          <w:rFonts w:ascii="Tahoma" w:hAnsi="Tahoma" w:cs="Tahoma"/>
          <w:b/>
          <w:bCs/>
          <w:sz w:val="28"/>
          <w:szCs w:val="28"/>
        </w:rPr>
        <w:t>d</w:t>
      </w:r>
      <w:r w:rsidRPr="009E4C5F">
        <w:rPr>
          <w:rFonts w:ascii="Tahoma" w:hAnsi="Tahoma" w:cs="Tahoma"/>
          <w:b/>
          <w:bCs/>
          <w:sz w:val="28"/>
          <w:szCs w:val="28"/>
        </w:rPr>
        <w:t>etails</w:t>
      </w:r>
      <w:r w:rsidR="00586602" w:rsidRPr="009E4C5F">
        <w:rPr>
          <w:rFonts w:ascii="Tahoma" w:hAnsi="Tahoma" w:cs="Tahoma"/>
          <w:b/>
          <w:bCs/>
          <w:sz w:val="28"/>
          <w:szCs w:val="28"/>
        </w:rPr>
        <w:t xml:space="preserve"> </w:t>
      </w:r>
    </w:p>
    <w:p w14:paraId="6AAC1B6F" w14:textId="77777777" w:rsidR="00DB1510" w:rsidRPr="00956673" w:rsidRDefault="00DB1510" w:rsidP="00DB1510">
      <w:pPr>
        <w:rPr>
          <w:rFonts w:ascii="Tahoma" w:hAnsi="Tahoma" w:cs="Tahoma"/>
          <w:b/>
          <w:bCs/>
          <w:sz w:val="24"/>
          <w:szCs w:val="24"/>
        </w:rPr>
      </w:pPr>
    </w:p>
    <w:p w14:paraId="60522729" w14:textId="34575EE2" w:rsidR="00DB1510" w:rsidRDefault="00DB1510" w:rsidP="00DB1510">
      <w:pPr>
        <w:rPr>
          <w:rFonts w:ascii="Tahoma" w:hAnsi="Tahoma" w:cs="Tahoma"/>
          <w:sz w:val="24"/>
          <w:szCs w:val="24"/>
        </w:rPr>
      </w:pPr>
      <w:r w:rsidRPr="00956673">
        <w:rPr>
          <w:rFonts w:ascii="Tahoma" w:hAnsi="Tahoma" w:cs="Tahoma"/>
          <w:sz w:val="24"/>
          <w:szCs w:val="24"/>
        </w:rPr>
        <w:t>Organisations can apply for funding in the range of £</w:t>
      </w:r>
      <w:r w:rsidR="009E4C5F">
        <w:rPr>
          <w:rFonts w:ascii="Tahoma" w:hAnsi="Tahoma" w:cs="Tahoma"/>
          <w:sz w:val="24"/>
          <w:szCs w:val="24"/>
        </w:rPr>
        <w:t>1</w:t>
      </w:r>
      <w:r w:rsidRPr="00956673">
        <w:rPr>
          <w:rFonts w:ascii="Tahoma" w:hAnsi="Tahoma" w:cs="Tahoma"/>
          <w:sz w:val="24"/>
          <w:szCs w:val="24"/>
        </w:rPr>
        <w:t xml:space="preserve">,000 to £3,000 for a </w:t>
      </w:r>
      <w:r w:rsidR="009E4C5F">
        <w:rPr>
          <w:rFonts w:ascii="Tahoma" w:hAnsi="Tahoma" w:cs="Tahoma"/>
          <w:sz w:val="24"/>
          <w:szCs w:val="24"/>
        </w:rPr>
        <w:t>one</w:t>
      </w:r>
      <w:r w:rsidRPr="00956673">
        <w:rPr>
          <w:rFonts w:ascii="Tahoma" w:hAnsi="Tahoma" w:cs="Tahoma"/>
          <w:sz w:val="24"/>
          <w:szCs w:val="24"/>
        </w:rPr>
        <w:t xml:space="preserve">-year project, covering the period from 1st </w:t>
      </w:r>
      <w:r w:rsidR="001F0213">
        <w:rPr>
          <w:rFonts w:ascii="Tahoma" w:hAnsi="Tahoma" w:cs="Tahoma"/>
          <w:sz w:val="24"/>
          <w:szCs w:val="24"/>
        </w:rPr>
        <w:t>June</w:t>
      </w:r>
      <w:r w:rsidRPr="00956673">
        <w:rPr>
          <w:rFonts w:ascii="Tahoma" w:hAnsi="Tahoma" w:cs="Tahoma"/>
          <w:sz w:val="24"/>
          <w:szCs w:val="24"/>
        </w:rPr>
        <w:t xml:space="preserve"> 2025 to 31st Ma</w:t>
      </w:r>
      <w:r w:rsidR="001F0213">
        <w:rPr>
          <w:rFonts w:ascii="Tahoma" w:hAnsi="Tahoma" w:cs="Tahoma"/>
          <w:sz w:val="24"/>
          <w:szCs w:val="24"/>
        </w:rPr>
        <w:t>y</w:t>
      </w:r>
      <w:r w:rsidRPr="00956673">
        <w:rPr>
          <w:rFonts w:ascii="Tahoma" w:hAnsi="Tahoma" w:cs="Tahoma"/>
          <w:sz w:val="24"/>
          <w:szCs w:val="24"/>
        </w:rPr>
        <w:t xml:space="preserve"> 202</w:t>
      </w:r>
      <w:r w:rsidR="001F0213">
        <w:rPr>
          <w:rFonts w:ascii="Tahoma" w:hAnsi="Tahoma" w:cs="Tahoma"/>
          <w:sz w:val="24"/>
          <w:szCs w:val="24"/>
        </w:rPr>
        <w:t>6</w:t>
      </w:r>
      <w:r w:rsidRPr="00956673">
        <w:rPr>
          <w:rFonts w:ascii="Tahoma" w:hAnsi="Tahoma" w:cs="Tahoma"/>
          <w:sz w:val="24"/>
          <w:szCs w:val="24"/>
        </w:rPr>
        <w:t>.</w:t>
      </w:r>
      <w:r w:rsidR="001F0213">
        <w:rPr>
          <w:rFonts w:ascii="Tahoma" w:hAnsi="Tahoma" w:cs="Tahoma"/>
          <w:sz w:val="24"/>
          <w:szCs w:val="24"/>
        </w:rPr>
        <w:t xml:space="preserve"> </w:t>
      </w:r>
      <w:r w:rsidRPr="00956673">
        <w:rPr>
          <w:rFonts w:ascii="Tahoma" w:hAnsi="Tahoma" w:cs="Tahoma"/>
          <w:sz w:val="24"/>
          <w:szCs w:val="24"/>
        </w:rPr>
        <w:t>The total funding pool of £</w:t>
      </w:r>
      <w:r w:rsidR="001F0213">
        <w:rPr>
          <w:rFonts w:ascii="Tahoma" w:hAnsi="Tahoma" w:cs="Tahoma"/>
          <w:sz w:val="24"/>
          <w:szCs w:val="24"/>
        </w:rPr>
        <w:t>23</w:t>
      </w:r>
      <w:r w:rsidRPr="00956673">
        <w:rPr>
          <w:rFonts w:ascii="Tahoma" w:hAnsi="Tahoma" w:cs="Tahoma"/>
          <w:sz w:val="24"/>
          <w:szCs w:val="24"/>
        </w:rPr>
        <w:t xml:space="preserve">,000 will support approximately </w:t>
      </w:r>
      <w:r w:rsidR="001F0213">
        <w:rPr>
          <w:rFonts w:ascii="Tahoma" w:hAnsi="Tahoma" w:cs="Tahoma"/>
          <w:sz w:val="24"/>
          <w:szCs w:val="24"/>
        </w:rPr>
        <w:t>8</w:t>
      </w:r>
      <w:r w:rsidRPr="00956673">
        <w:rPr>
          <w:rFonts w:ascii="Tahoma" w:hAnsi="Tahoma" w:cs="Tahoma"/>
          <w:sz w:val="24"/>
          <w:szCs w:val="24"/>
        </w:rPr>
        <w:t xml:space="preserve"> to </w:t>
      </w:r>
      <w:r w:rsidR="001F0213">
        <w:rPr>
          <w:rFonts w:ascii="Tahoma" w:hAnsi="Tahoma" w:cs="Tahoma"/>
          <w:sz w:val="24"/>
          <w:szCs w:val="24"/>
        </w:rPr>
        <w:t>23</w:t>
      </w:r>
      <w:r w:rsidRPr="00956673">
        <w:rPr>
          <w:rFonts w:ascii="Tahoma" w:hAnsi="Tahoma" w:cs="Tahoma"/>
          <w:sz w:val="24"/>
          <w:szCs w:val="24"/>
        </w:rPr>
        <w:t xml:space="preserve"> projects.</w:t>
      </w:r>
    </w:p>
    <w:p w14:paraId="660C9BFE" w14:textId="77777777" w:rsidR="001F0213" w:rsidRDefault="001F0213" w:rsidP="00DB1510">
      <w:pPr>
        <w:rPr>
          <w:rFonts w:ascii="Tahoma" w:hAnsi="Tahoma" w:cs="Tahoma"/>
          <w:sz w:val="24"/>
          <w:szCs w:val="24"/>
        </w:rPr>
      </w:pPr>
    </w:p>
    <w:p w14:paraId="213BC135" w14:textId="7D8DC880" w:rsidR="001F0213" w:rsidRPr="00956673" w:rsidRDefault="001F0213" w:rsidP="00DB1510">
      <w:pPr>
        <w:rPr>
          <w:rFonts w:ascii="Tahoma" w:hAnsi="Tahoma" w:cs="Tahoma"/>
          <w:sz w:val="24"/>
          <w:szCs w:val="24"/>
        </w:rPr>
      </w:pPr>
      <w:r>
        <w:rPr>
          <w:rFonts w:ascii="Tahoma" w:hAnsi="Tahoma" w:cs="Tahoma"/>
          <w:sz w:val="24"/>
          <w:szCs w:val="24"/>
        </w:rPr>
        <w:t xml:space="preserve">**Please note that Organisational </w:t>
      </w:r>
      <w:r w:rsidR="003E587D">
        <w:rPr>
          <w:rFonts w:ascii="Tahoma" w:hAnsi="Tahoma" w:cs="Tahoma"/>
          <w:sz w:val="24"/>
          <w:szCs w:val="24"/>
        </w:rPr>
        <w:t>Turnover</w:t>
      </w:r>
      <w:r>
        <w:rPr>
          <w:rFonts w:ascii="Tahoma" w:hAnsi="Tahoma" w:cs="Tahoma"/>
          <w:sz w:val="24"/>
          <w:szCs w:val="24"/>
        </w:rPr>
        <w:t xml:space="preserve"> from the last financial year must be less than £50,000.**</w:t>
      </w:r>
    </w:p>
    <w:p w14:paraId="6AAF4D66" w14:textId="77777777" w:rsidR="00F96B73" w:rsidRPr="00956673" w:rsidRDefault="00F96B73" w:rsidP="00DB1510">
      <w:pPr>
        <w:rPr>
          <w:rFonts w:ascii="Tahoma" w:hAnsi="Tahoma" w:cs="Tahoma"/>
          <w:sz w:val="24"/>
          <w:szCs w:val="24"/>
        </w:rPr>
      </w:pPr>
    </w:p>
    <w:p w14:paraId="6A157EEB" w14:textId="0990B2CA" w:rsidR="00F96B73" w:rsidRPr="00F96B73" w:rsidRDefault="00F96B73" w:rsidP="00F96B73">
      <w:pPr>
        <w:rPr>
          <w:rFonts w:ascii="Tahoma" w:hAnsi="Tahoma" w:cs="Tahoma"/>
          <w:i/>
          <w:iCs/>
          <w:sz w:val="24"/>
          <w:szCs w:val="24"/>
        </w:rPr>
      </w:pPr>
      <w:r w:rsidRPr="00F96B73">
        <w:rPr>
          <w:rFonts w:ascii="Tahoma" w:hAnsi="Tahoma" w:cs="Tahoma"/>
          <w:i/>
          <w:iCs/>
          <w:sz w:val="24"/>
          <w:szCs w:val="24"/>
        </w:rPr>
        <w:t xml:space="preserve">There are no restrictions on cost centres for the </w:t>
      </w:r>
      <w:r w:rsidRPr="00956673">
        <w:rPr>
          <w:rFonts w:ascii="Tahoma" w:hAnsi="Tahoma" w:cs="Tahoma"/>
          <w:i/>
          <w:iCs/>
          <w:sz w:val="24"/>
          <w:szCs w:val="24"/>
        </w:rPr>
        <w:t>Time for Me</w:t>
      </w:r>
      <w:r w:rsidRPr="00F96B73">
        <w:rPr>
          <w:rFonts w:ascii="Tahoma" w:hAnsi="Tahoma" w:cs="Tahoma"/>
          <w:i/>
          <w:iCs/>
          <w:sz w:val="24"/>
          <w:szCs w:val="24"/>
        </w:rPr>
        <w:t xml:space="preserve"> Fund.</w:t>
      </w:r>
      <w:r w:rsidR="001F0213">
        <w:rPr>
          <w:rFonts w:ascii="Tahoma" w:hAnsi="Tahoma" w:cs="Tahoma"/>
          <w:i/>
          <w:iCs/>
          <w:sz w:val="24"/>
          <w:szCs w:val="24"/>
        </w:rPr>
        <w:t xml:space="preserve"> </w:t>
      </w:r>
      <w:r w:rsidRPr="00F96B73">
        <w:rPr>
          <w:rFonts w:ascii="Tahoma" w:hAnsi="Tahoma" w:cs="Tahoma"/>
          <w:i/>
          <w:iCs/>
          <w:sz w:val="24"/>
          <w:szCs w:val="24"/>
        </w:rPr>
        <w:t>The fund is overall unrestricted; however, it is important to note that there is a sharp focus on achieving meaningful outcomes. Applications should therefore ensure that proposed costs align closely with the intended outcomes and objectives of the fund.</w:t>
      </w:r>
    </w:p>
    <w:p w14:paraId="721F7447" w14:textId="77777777" w:rsidR="00DB1510" w:rsidRPr="00956673" w:rsidRDefault="00DB1510" w:rsidP="00DB1510">
      <w:pPr>
        <w:rPr>
          <w:rFonts w:ascii="Tahoma" w:hAnsi="Tahoma" w:cs="Tahoma"/>
          <w:sz w:val="24"/>
          <w:szCs w:val="24"/>
        </w:rPr>
      </w:pPr>
    </w:p>
    <w:p w14:paraId="2786EF80" w14:textId="39E4347E" w:rsidR="00DB1510" w:rsidRPr="00956673" w:rsidRDefault="00DB1510" w:rsidP="00DB1510">
      <w:pPr>
        <w:rPr>
          <w:rFonts w:ascii="Tahoma" w:hAnsi="Tahoma" w:cs="Tahoma"/>
          <w:sz w:val="24"/>
          <w:szCs w:val="24"/>
        </w:rPr>
      </w:pPr>
      <w:r w:rsidRPr="00956673">
        <w:rPr>
          <w:rFonts w:ascii="Tahoma" w:hAnsi="Tahoma" w:cs="Tahoma"/>
          <w:sz w:val="24"/>
          <w:szCs w:val="24"/>
        </w:rPr>
        <w:t xml:space="preserve">This funding opportunity is shaped by consultation with carers and carer organisations in North Lanarkshire (see </w:t>
      </w:r>
      <w:hyperlink r:id="rId11" w:history="1">
        <w:r w:rsidRPr="00956673">
          <w:rPr>
            <w:rStyle w:val="Hyperlink"/>
            <w:rFonts w:ascii="Tahoma" w:hAnsi="Tahoma" w:cs="Tahoma"/>
            <w:sz w:val="24"/>
            <w:szCs w:val="24"/>
          </w:rPr>
          <w:t>Carer Breather Report 2024</w:t>
        </w:r>
      </w:hyperlink>
      <w:r w:rsidRPr="00956673">
        <w:rPr>
          <w:rFonts w:ascii="Tahoma" w:hAnsi="Tahoma" w:cs="Tahoma"/>
          <w:sz w:val="24"/>
          <w:szCs w:val="24"/>
        </w:rPr>
        <w:t xml:space="preserve">) to determine the most impactful services. </w:t>
      </w:r>
    </w:p>
    <w:p w14:paraId="50CE8269" w14:textId="77777777" w:rsidR="00C17F9C" w:rsidRDefault="00C17F9C" w:rsidP="00DB1510">
      <w:pPr>
        <w:rPr>
          <w:rFonts w:ascii="Tahoma" w:hAnsi="Tahoma" w:cs="Tahoma"/>
          <w:b/>
          <w:bCs/>
          <w:sz w:val="24"/>
          <w:szCs w:val="24"/>
        </w:rPr>
      </w:pPr>
    </w:p>
    <w:p w14:paraId="53E7351E" w14:textId="77777777" w:rsidR="0000506E" w:rsidRPr="00956673" w:rsidRDefault="0000506E" w:rsidP="00DB1510">
      <w:pPr>
        <w:rPr>
          <w:rFonts w:ascii="Tahoma" w:hAnsi="Tahoma" w:cs="Tahoma"/>
          <w:sz w:val="24"/>
          <w:szCs w:val="24"/>
        </w:rPr>
      </w:pPr>
    </w:p>
    <w:p w14:paraId="0C9E4C39" w14:textId="77777777" w:rsidR="00DB1510" w:rsidRPr="00956673" w:rsidRDefault="00000000" w:rsidP="00DB1510">
      <w:pPr>
        <w:rPr>
          <w:rFonts w:ascii="Tahoma" w:hAnsi="Tahoma" w:cs="Tahoma"/>
          <w:sz w:val="24"/>
          <w:szCs w:val="24"/>
        </w:rPr>
      </w:pPr>
      <w:r>
        <w:rPr>
          <w:rFonts w:ascii="Tahoma" w:hAnsi="Tahoma" w:cs="Tahoma"/>
          <w:sz w:val="24"/>
          <w:szCs w:val="24"/>
        </w:rPr>
        <w:pict w14:anchorId="4AB1CFB2">
          <v:rect id="_x0000_i1028" style="width:0;height:1.5pt" o:hralign="center" o:hrstd="t" o:hr="t" fillcolor="#a0a0a0" stroked="f"/>
        </w:pict>
      </w:r>
    </w:p>
    <w:p w14:paraId="19C23D5C" w14:textId="77777777" w:rsidR="00C17F9C" w:rsidRPr="00956673" w:rsidRDefault="00C17F9C" w:rsidP="00DB1510">
      <w:pPr>
        <w:rPr>
          <w:rFonts w:ascii="Tahoma" w:hAnsi="Tahoma" w:cs="Tahoma"/>
          <w:b/>
          <w:bCs/>
          <w:sz w:val="24"/>
          <w:szCs w:val="24"/>
        </w:rPr>
      </w:pPr>
    </w:p>
    <w:p w14:paraId="528DAD42" w14:textId="77777777" w:rsidR="00CD223F" w:rsidRDefault="00CD223F" w:rsidP="00DB1510">
      <w:pPr>
        <w:rPr>
          <w:rFonts w:ascii="Tahoma" w:hAnsi="Tahoma" w:cs="Tahoma"/>
          <w:b/>
          <w:bCs/>
          <w:sz w:val="28"/>
          <w:szCs w:val="28"/>
        </w:rPr>
      </w:pPr>
    </w:p>
    <w:p w14:paraId="4EC6295B" w14:textId="77777777" w:rsidR="00CD223F" w:rsidRDefault="00CD223F" w:rsidP="00DB1510">
      <w:pPr>
        <w:rPr>
          <w:rFonts w:ascii="Tahoma" w:hAnsi="Tahoma" w:cs="Tahoma"/>
          <w:b/>
          <w:bCs/>
          <w:sz w:val="28"/>
          <w:szCs w:val="28"/>
        </w:rPr>
      </w:pPr>
    </w:p>
    <w:p w14:paraId="218FA985" w14:textId="77777777" w:rsidR="00CD223F" w:rsidRDefault="00CD223F" w:rsidP="00DB1510">
      <w:pPr>
        <w:rPr>
          <w:rFonts w:ascii="Tahoma" w:hAnsi="Tahoma" w:cs="Tahoma"/>
          <w:b/>
          <w:bCs/>
          <w:sz w:val="28"/>
          <w:szCs w:val="28"/>
        </w:rPr>
      </w:pPr>
    </w:p>
    <w:p w14:paraId="4F4B621B" w14:textId="77777777" w:rsidR="00CD223F" w:rsidRDefault="00CD223F" w:rsidP="00DB1510">
      <w:pPr>
        <w:rPr>
          <w:rFonts w:ascii="Tahoma" w:hAnsi="Tahoma" w:cs="Tahoma"/>
          <w:b/>
          <w:bCs/>
          <w:sz w:val="28"/>
          <w:szCs w:val="28"/>
        </w:rPr>
      </w:pPr>
    </w:p>
    <w:p w14:paraId="7B468429" w14:textId="77777777" w:rsidR="00CD223F" w:rsidRDefault="00CD223F" w:rsidP="00DB1510">
      <w:pPr>
        <w:rPr>
          <w:rFonts w:ascii="Tahoma" w:hAnsi="Tahoma" w:cs="Tahoma"/>
          <w:b/>
          <w:bCs/>
          <w:sz w:val="28"/>
          <w:szCs w:val="28"/>
        </w:rPr>
      </w:pPr>
    </w:p>
    <w:p w14:paraId="1E772447" w14:textId="77777777" w:rsidR="00CD223F" w:rsidRDefault="00CD223F" w:rsidP="00DB1510">
      <w:pPr>
        <w:rPr>
          <w:rFonts w:ascii="Tahoma" w:hAnsi="Tahoma" w:cs="Tahoma"/>
          <w:b/>
          <w:bCs/>
          <w:sz w:val="28"/>
          <w:szCs w:val="28"/>
        </w:rPr>
      </w:pPr>
    </w:p>
    <w:p w14:paraId="2BAB6D6A" w14:textId="77777777" w:rsidR="00CD223F" w:rsidRDefault="00CD223F" w:rsidP="00DB1510">
      <w:pPr>
        <w:rPr>
          <w:rFonts w:ascii="Tahoma" w:hAnsi="Tahoma" w:cs="Tahoma"/>
          <w:b/>
          <w:bCs/>
          <w:sz w:val="28"/>
          <w:szCs w:val="28"/>
        </w:rPr>
      </w:pPr>
    </w:p>
    <w:p w14:paraId="61E08765" w14:textId="77777777" w:rsidR="00CD223F" w:rsidRDefault="00CD223F" w:rsidP="00DB1510">
      <w:pPr>
        <w:rPr>
          <w:rFonts w:ascii="Tahoma" w:hAnsi="Tahoma" w:cs="Tahoma"/>
          <w:b/>
          <w:bCs/>
          <w:sz w:val="28"/>
          <w:szCs w:val="28"/>
        </w:rPr>
      </w:pPr>
    </w:p>
    <w:p w14:paraId="72FECEAF" w14:textId="77777777" w:rsidR="00CD223F" w:rsidRDefault="00CD223F" w:rsidP="00DB1510">
      <w:pPr>
        <w:rPr>
          <w:rFonts w:ascii="Tahoma" w:hAnsi="Tahoma" w:cs="Tahoma"/>
          <w:b/>
          <w:bCs/>
          <w:sz w:val="28"/>
          <w:szCs w:val="28"/>
        </w:rPr>
      </w:pPr>
    </w:p>
    <w:p w14:paraId="6636C954" w14:textId="77777777" w:rsidR="00CD223F" w:rsidRDefault="00CD223F" w:rsidP="00DB1510">
      <w:pPr>
        <w:rPr>
          <w:rFonts w:ascii="Tahoma" w:hAnsi="Tahoma" w:cs="Tahoma"/>
          <w:b/>
          <w:bCs/>
          <w:sz w:val="28"/>
          <w:szCs w:val="28"/>
        </w:rPr>
      </w:pPr>
    </w:p>
    <w:p w14:paraId="68E1A1DE" w14:textId="77777777" w:rsidR="00CD223F" w:rsidRDefault="00CD223F" w:rsidP="00DB1510">
      <w:pPr>
        <w:rPr>
          <w:rFonts w:ascii="Tahoma" w:hAnsi="Tahoma" w:cs="Tahoma"/>
          <w:b/>
          <w:bCs/>
          <w:sz w:val="28"/>
          <w:szCs w:val="28"/>
        </w:rPr>
      </w:pPr>
    </w:p>
    <w:p w14:paraId="64973FAF" w14:textId="77777777" w:rsidR="00CD223F" w:rsidRDefault="00CD223F" w:rsidP="00DB1510">
      <w:pPr>
        <w:rPr>
          <w:rFonts w:ascii="Tahoma" w:hAnsi="Tahoma" w:cs="Tahoma"/>
          <w:b/>
          <w:bCs/>
          <w:sz w:val="28"/>
          <w:szCs w:val="28"/>
        </w:rPr>
      </w:pPr>
    </w:p>
    <w:p w14:paraId="6F1E3BBB" w14:textId="77777777" w:rsidR="00CD223F" w:rsidRDefault="00CD223F" w:rsidP="00DB1510">
      <w:pPr>
        <w:rPr>
          <w:rFonts w:ascii="Tahoma" w:hAnsi="Tahoma" w:cs="Tahoma"/>
          <w:b/>
          <w:bCs/>
          <w:sz w:val="28"/>
          <w:szCs w:val="28"/>
        </w:rPr>
      </w:pPr>
    </w:p>
    <w:p w14:paraId="23CCC130" w14:textId="77777777" w:rsidR="00CD223F" w:rsidRDefault="00CD223F" w:rsidP="00DB1510">
      <w:pPr>
        <w:rPr>
          <w:rFonts w:ascii="Tahoma" w:hAnsi="Tahoma" w:cs="Tahoma"/>
          <w:b/>
          <w:bCs/>
          <w:sz w:val="28"/>
          <w:szCs w:val="28"/>
        </w:rPr>
      </w:pPr>
    </w:p>
    <w:p w14:paraId="2C87A867" w14:textId="77777777" w:rsidR="00CD223F" w:rsidRDefault="00CD223F" w:rsidP="00DB1510">
      <w:pPr>
        <w:rPr>
          <w:rFonts w:ascii="Tahoma" w:hAnsi="Tahoma" w:cs="Tahoma"/>
          <w:b/>
          <w:bCs/>
          <w:sz w:val="28"/>
          <w:szCs w:val="28"/>
        </w:rPr>
      </w:pPr>
    </w:p>
    <w:p w14:paraId="1ABE852C" w14:textId="77777777" w:rsidR="00CD223F" w:rsidRDefault="00CD223F" w:rsidP="00DB1510">
      <w:pPr>
        <w:rPr>
          <w:rFonts w:ascii="Tahoma" w:hAnsi="Tahoma" w:cs="Tahoma"/>
          <w:b/>
          <w:bCs/>
          <w:sz w:val="28"/>
          <w:szCs w:val="28"/>
        </w:rPr>
      </w:pPr>
    </w:p>
    <w:p w14:paraId="33DE8BF3" w14:textId="77777777" w:rsidR="00CD223F" w:rsidRDefault="00CD223F" w:rsidP="00DB1510">
      <w:pPr>
        <w:rPr>
          <w:rFonts w:ascii="Tahoma" w:hAnsi="Tahoma" w:cs="Tahoma"/>
          <w:b/>
          <w:bCs/>
          <w:sz w:val="28"/>
          <w:szCs w:val="28"/>
        </w:rPr>
      </w:pPr>
    </w:p>
    <w:p w14:paraId="682DB9F4" w14:textId="77777777" w:rsidR="00062A90" w:rsidRDefault="00062A90" w:rsidP="00DB1510">
      <w:pPr>
        <w:rPr>
          <w:rFonts w:ascii="Tahoma" w:hAnsi="Tahoma" w:cs="Tahoma"/>
          <w:b/>
          <w:bCs/>
          <w:sz w:val="28"/>
          <w:szCs w:val="28"/>
        </w:rPr>
      </w:pPr>
    </w:p>
    <w:p w14:paraId="2FDEEF77" w14:textId="03DD9F1C" w:rsidR="00DB1510" w:rsidRPr="00BE7362" w:rsidRDefault="00DB1510" w:rsidP="00DB1510">
      <w:pPr>
        <w:rPr>
          <w:rFonts w:ascii="Tahoma" w:hAnsi="Tahoma" w:cs="Tahoma"/>
          <w:b/>
          <w:bCs/>
          <w:sz w:val="28"/>
          <w:szCs w:val="28"/>
        </w:rPr>
      </w:pPr>
      <w:r w:rsidRPr="00BE7362">
        <w:rPr>
          <w:rFonts w:ascii="Tahoma" w:hAnsi="Tahoma" w:cs="Tahoma"/>
          <w:b/>
          <w:bCs/>
          <w:sz w:val="28"/>
          <w:szCs w:val="28"/>
        </w:rPr>
        <w:t>Preparing and Submitting Your Application</w:t>
      </w:r>
    </w:p>
    <w:p w14:paraId="058D7C8F" w14:textId="77777777" w:rsidR="00C17F9C" w:rsidRPr="00956673" w:rsidRDefault="00C17F9C" w:rsidP="00DB1510">
      <w:pPr>
        <w:rPr>
          <w:rFonts w:ascii="Tahoma" w:hAnsi="Tahoma" w:cs="Tahoma"/>
          <w:b/>
          <w:bCs/>
          <w:sz w:val="24"/>
          <w:szCs w:val="24"/>
        </w:rPr>
      </w:pPr>
    </w:p>
    <w:p w14:paraId="16956A05" w14:textId="4BB8A48C" w:rsidR="00DB1510" w:rsidRPr="0090601C" w:rsidRDefault="00DB1510" w:rsidP="00DB1510">
      <w:pPr>
        <w:rPr>
          <w:rFonts w:ascii="Tahoma" w:hAnsi="Tahoma" w:cs="Tahoma"/>
          <w:b/>
          <w:bCs/>
          <w:sz w:val="24"/>
          <w:szCs w:val="24"/>
        </w:rPr>
      </w:pPr>
      <w:r w:rsidRPr="0090601C">
        <w:rPr>
          <w:rFonts w:ascii="Tahoma" w:hAnsi="Tahoma" w:cs="Tahoma"/>
          <w:b/>
          <w:bCs/>
          <w:sz w:val="24"/>
          <w:szCs w:val="24"/>
        </w:rPr>
        <w:t>Questions to Consider:</w:t>
      </w:r>
    </w:p>
    <w:p w14:paraId="5B988571" w14:textId="77777777" w:rsidR="00C17F9C" w:rsidRPr="00956673" w:rsidRDefault="00C17F9C" w:rsidP="00DB1510">
      <w:pPr>
        <w:rPr>
          <w:rFonts w:ascii="Tahoma" w:hAnsi="Tahoma" w:cs="Tahoma"/>
          <w:sz w:val="24"/>
          <w:szCs w:val="24"/>
        </w:rPr>
      </w:pPr>
    </w:p>
    <w:p w14:paraId="7D1107B9" w14:textId="77777777" w:rsidR="00DB1510" w:rsidRPr="00956673" w:rsidRDefault="00DB1510" w:rsidP="00DB1510">
      <w:pPr>
        <w:numPr>
          <w:ilvl w:val="0"/>
          <w:numId w:val="27"/>
        </w:numPr>
        <w:rPr>
          <w:rFonts w:ascii="Tahoma" w:hAnsi="Tahoma" w:cs="Tahoma"/>
          <w:sz w:val="24"/>
          <w:szCs w:val="24"/>
        </w:rPr>
      </w:pPr>
      <w:r w:rsidRPr="00956673">
        <w:rPr>
          <w:rFonts w:ascii="Tahoma" w:hAnsi="Tahoma" w:cs="Tahoma"/>
          <w:sz w:val="24"/>
          <w:szCs w:val="24"/>
        </w:rPr>
        <w:t>Have you consulted with carers and stakeholders to inform your proposal?</w:t>
      </w:r>
    </w:p>
    <w:p w14:paraId="1162301B" w14:textId="77777777" w:rsidR="00DB1510" w:rsidRPr="00956673" w:rsidRDefault="00DB1510" w:rsidP="00DB1510">
      <w:pPr>
        <w:numPr>
          <w:ilvl w:val="0"/>
          <w:numId w:val="27"/>
        </w:numPr>
        <w:rPr>
          <w:rFonts w:ascii="Tahoma" w:hAnsi="Tahoma" w:cs="Tahoma"/>
          <w:sz w:val="24"/>
          <w:szCs w:val="24"/>
        </w:rPr>
      </w:pPr>
      <w:r w:rsidRPr="00956673">
        <w:rPr>
          <w:rFonts w:ascii="Tahoma" w:hAnsi="Tahoma" w:cs="Tahoma"/>
          <w:sz w:val="24"/>
          <w:szCs w:val="24"/>
        </w:rPr>
        <w:t>How will you engage carers and stakeholders throughout your project delivery?</w:t>
      </w:r>
    </w:p>
    <w:p w14:paraId="7EDC44DC" w14:textId="46A2340F" w:rsidR="00DB1510" w:rsidRPr="00956673" w:rsidRDefault="00DB1510" w:rsidP="00DB1510">
      <w:pPr>
        <w:numPr>
          <w:ilvl w:val="0"/>
          <w:numId w:val="27"/>
        </w:numPr>
        <w:rPr>
          <w:rFonts w:ascii="Tahoma" w:hAnsi="Tahoma" w:cs="Tahoma"/>
          <w:sz w:val="24"/>
          <w:szCs w:val="24"/>
        </w:rPr>
      </w:pPr>
      <w:r w:rsidRPr="00956673">
        <w:rPr>
          <w:rFonts w:ascii="Tahoma" w:hAnsi="Tahoma" w:cs="Tahoma"/>
          <w:sz w:val="24"/>
          <w:szCs w:val="24"/>
        </w:rPr>
        <w:t>How will you provide useful information to carers</w:t>
      </w:r>
      <w:r w:rsidR="00C17F9C" w:rsidRPr="00956673">
        <w:rPr>
          <w:rFonts w:ascii="Tahoma" w:hAnsi="Tahoma" w:cs="Tahoma"/>
          <w:sz w:val="24"/>
          <w:szCs w:val="24"/>
        </w:rPr>
        <w:t xml:space="preserve"> on rights and other services</w:t>
      </w:r>
      <w:r w:rsidRPr="00956673">
        <w:rPr>
          <w:rFonts w:ascii="Tahoma" w:hAnsi="Tahoma" w:cs="Tahoma"/>
          <w:sz w:val="24"/>
          <w:szCs w:val="24"/>
        </w:rPr>
        <w:t>?</w:t>
      </w:r>
    </w:p>
    <w:p w14:paraId="634AAFF2" w14:textId="77777777" w:rsidR="00DB1510" w:rsidRPr="00956673" w:rsidRDefault="00DB1510" w:rsidP="00DB1510">
      <w:pPr>
        <w:numPr>
          <w:ilvl w:val="0"/>
          <w:numId w:val="27"/>
        </w:numPr>
        <w:rPr>
          <w:rFonts w:ascii="Tahoma" w:hAnsi="Tahoma" w:cs="Tahoma"/>
          <w:sz w:val="24"/>
          <w:szCs w:val="24"/>
        </w:rPr>
      </w:pPr>
      <w:r w:rsidRPr="00956673">
        <w:rPr>
          <w:rFonts w:ascii="Tahoma" w:hAnsi="Tahoma" w:cs="Tahoma"/>
          <w:sz w:val="24"/>
          <w:szCs w:val="24"/>
        </w:rPr>
        <w:t>How will you facilitate referrals to carer organisations and other support services if needed?</w:t>
      </w:r>
    </w:p>
    <w:p w14:paraId="30B23E6A" w14:textId="77777777" w:rsidR="00C17F9C" w:rsidRPr="00956673" w:rsidRDefault="00C17F9C" w:rsidP="00DB1510">
      <w:pPr>
        <w:rPr>
          <w:rFonts w:ascii="Tahoma" w:hAnsi="Tahoma" w:cs="Tahoma"/>
          <w:b/>
          <w:bCs/>
          <w:sz w:val="24"/>
          <w:szCs w:val="24"/>
        </w:rPr>
      </w:pPr>
    </w:p>
    <w:p w14:paraId="434CB2DA" w14:textId="57B40860" w:rsidR="00DB1510" w:rsidRPr="0090601C" w:rsidRDefault="00DB1510" w:rsidP="00DB1510">
      <w:pPr>
        <w:rPr>
          <w:rFonts w:ascii="Tahoma" w:hAnsi="Tahoma" w:cs="Tahoma"/>
          <w:b/>
          <w:bCs/>
          <w:sz w:val="24"/>
          <w:szCs w:val="24"/>
        </w:rPr>
      </w:pPr>
      <w:r w:rsidRPr="0090601C">
        <w:rPr>
          <w:rFonts w:ascii="Tahoma" w:hAnsi="Tahoma" w:cs="Tahoma"/>
          <w:b/>
          <w:bCs/>
          <w:sz w:val="24"/>
          <w:szCs w:val="24"/>
        </w:rPr>
        <w:t>Submission Details:</w:t>
      </w:r>
    </w:p>
    <w:p w14:paraId="4EAF5C0E" w14:textId="77777777" w:rsidR="00C17F9C" w:rsidRPr="00956673" w:rsidRDefault="00C17F9C" w:rsidP="00DB1510">
      <w:pPr>
        <w:rPr>
          <w:rFonts w:ascii="Tahoma" w:hAnsi="Tahoma" w:cs="Tahoma"/>
          <w:sz w:val="24"/>
          <w:szCs w:val="24"/>
        </w:rPr>
      </w:pPr>
    </w:p>
    <w:p w14:paraId="0A6A78AB" w14:textId="1C78CC1F" w:rsidR="00C17F9C" w:rsidRPr="00956673" w:rsidRDefault="00DB1510" w:rsidP="00DB1510">
      <w:pPr>
        <w:rPr>
          <w:rFonts w:ascii="Tahoma" w:hAnsi="Tahoma" w:cs="Tahoma"/>
          <w:sz w:val="24"/>
          <w:szCs w:val="24"/>
        </w:rPr>
      </w:pPr>
      <w:r w:rsidRPr="00956673">
        <w:rPr>
          <w:rFonts w:ascii="Tahoma" w:hAnsi="Tahoma" w:cs="Tahoma"/>
          <w:sz w:val="24"/>
          <w:szCs w:val="24"/>
        </w:rPr>
        <w:t xml:space="preserve">Please submit your application using the NLCT </w:t>
      </w:r>
      <w:r w:rsidR="003E587D">
        <w:rPr>
          <w:rFonts w:ascii="Tahoma" w:hAnsi="Tahoma" w:cs="Tahoma"/>
          <w:sz w:val="24"/>
          <w:szCs w:val="24"/>
        </w:rPr>
        <w:t>Time for Me</w:t>
      </w:r>
      <w:r w:rsidRPr="00956673">
        <w:rPr>
          <w:rFonts w:ascii="Tahoma" w:hAnsi="Tahoma" w:cs="Tahoma"/>
          <w:sz w:val="24"/>
          <w:szCs w:val="24"/>
        </w:rPr>
        <w:t xml:space="preserve"> Application Form.</w:t>
      </w:r>
      <w:r w:rsidR="00586602" w:rsidRPr="00956673">
        <w:rPr>
          <w:rFonts w:ascii="Tahoma" w:hAnsi="Tahoma" w:cs="Tahoma"/>
          <w:sz w:val="24"/>
          <w:szCs w:val="24"/>
        </w:rPr>
        <w:t xml:space="preserve">  Applicants can also use supporting information as appendices.</w:t>
      </w:r>
    </w:p>
    <w:p w14:paraId="0E625A0C" w14:textId="77777777" w:rsidR="00C17F9C" w:rsidRPr="00956673" w:rsidRDefault="00C17F9C" w:rsidP="00DB1510">
      <w:pPr>
        <w:rPr>
          <w:rFonts w:ascii="Tahoma" w:hAnsi="Tahoma" w:cs="Tahoma"/>
          <w:sz w:val="24"/>
          <w:szCs w:val="24"/>
        </w:rPr>
      </w:pPr>
    </w:p>
    <w:p w14:paraId="70762A29" w14:textId="18AD478B" w:rsidR="00DB1510" w:rsidRPr="00956673" w:rsidRDefault="00DB1510" w:rsidP="00DB1510">
      <w:pPr>
        <w:rPr>
          <w:rFonts w:ascii="Tahoma" w:hAnsi="Tahoma" w:cs="Tahoma"/>
          <w:sz w:val="24"/>
          <w:szCs w:val="24"/>
        </w:rPr>
      </w:pPr>
      <w:r w:rsidRPr="00956673">
        <w:rPr>
          <w:rFonts w:ascii="Tahoma" w:hAnsi="Tahoma" w:cs="Tahoma"/>
          <w:sz w:val="24"/>
          <w:szCs w:val="24"/>
        </w:rPr>
        <w:t xml:space="preserve">Applications, along with any appendices, should </w:t>
      </w:r>
      <w:r w:rsidR="00BE7362">
        <w:rPr>
          <w:rFonts w:ascii="Tahoma" w:hAnsi="Tahoma" w:cs="Tahoma"/>
          <w:sz w:val="24"/>
          <w:szCs w:val="24"/>
        </w:rPr>
        <w:t>be submitted to</w:t>
      </w:r>
      <w:r w:rsidRPr="00956673">
        <w:rPr>
          <w:rFonts w:ascii="Tahoma" w:hAnsi="Tahoma" w:cs="Tahoma"/>
          <w:sz w:val="24"/>
          <w:szCs w:val="24"/>
        </w:rPr>
        <w:t xml:space="preserve"> </w:t>
      </w:r>
      <w:hyperlink r:id="rId12" w:history="1">
        <w:r w:rsidR="00BE7362" w:rsidRPr="009F159C">
          <w:rPr>
            <w:rStyle w:val="Hyperlink"/>
            <w:rFonts w:ascii="Tahoma" w:hAnsi="Tahoma" w:cs="Tahoma"/>
            <w:sz w:val="24"/>
            <w:szCs w:val="24"/>
          </w:rPr>
          <w:t>CSN@carerstogether.org</w:t>
        </w:r>
      </w:hyperlink>
      <w:r w:rsidR="0085696E" w:rsidRPr="00956673">
        <w:rPr>
          <w:rFonts w:ascii="Tahoma" w:hAnsi="Tahoma" w:cs="Tahoma"/>
          <w:sz w:val="24"/>
          <w:szCs w:val="24"/>
        </w:rPr>
        <w:t xml:space="preserve"> </w:t>
      </w:r>
    </w:p>
    <w:p w14:paraId="2285C0F8" w14:textId="77777777" w:rsidR="00C17F9C" w:rsidRPr="00956673" w:rsidRDefault="00C17F9C" w:rsidP="00DB1510">
      <w:pPr>
        <w:rPr>
          <w:rFonts w:ascii="Tahoma" w:hAnsi="Tahoma" w:cs="Tahoma"/>
          <w:b/>
          <w:bCs/>
          <w:sz w:val="24"/>
          <w:szCs w:val="24"/>
        </w:rPr>
      </w:pPr>
    </w:p>
    <w:p w14:paraId="003C665A" w14:textId="6E25283E" w:rsidR="00DB1510" w:rsidRPr="0090601C" w:rsidRDefault="00DB1510" w:rsidP="00DB1510">
      <w:pPr>
        <w:rPr>
          <w:rFonts w:ascii="Tahoma" w:hAnsi="Tahoma" w:cs="Tahoma"/>
          <w:b/>
          <w:bCs/>
          <w:sz w:val="24"/>
          <w:szCs w:val="24"/>
        </w:rPr>
      </w:pPr>
      <w:r w:rsidRPr="0090601C">
        <w:rPr>
          <w:rFonts w:ascii="Tahoma" w:hAnsi="Tahoma" w:cs="Tahoma"/>
          <w:b/>
          <w:bCs/>
          <w:sz w:val="24"/>
          <w:szCs w:val="24"/>
        </w:rPr>
        <w:t>Deadline:</w:t>
      </w:r>
    </w:p>
    <w:p w14:paraId="01160A92" w14:textId="77777777" w:rsidR="00C17F9C" w:rsidRPr="00956673" w:rsidRDefault="00C17F9C" w:rsidP="00DB1510">
      <w:pPr>
        <w:rPr>
          <w:rFonts w:ascii="Tahoma" w:hAnsi="Tahoma" w:cs="Tahoma"/>
          <w:sz w:val="24"/>
          <w:szCs w:val="24"/>
        </w:rPr>
      </w:pPr>
    </w:p>
    <w:p w14:paraId="282F3D20" w14:textId="7FB47FA4" w:rsidR="00DB1510" w:rsidRPr="00956673" w:rsidRDefault="00DB1510" w:rsidP="00DB1510">
      <w:pPr>
        <w:rPr>
          <w:rFonts w:ascii="Tahoma" w:hAnsi="Tahoma" w:cs="Tahoma"/>
          <w:sz w:val="24"/>
          <w:szCs w:val="24"/>
        </w:rPr>
      </w:pPr>
      <w:r w:rsidRPr="00956673">
        <w:rPr>
          <w:rFonts w:ascii="Tahoma" w:hAnsi="Tahoma" w:cs="Tahoma"/>
          <w:sz w:val="24"/>
          <w:szCs w:val="24"/>
        </w:rPr>
        <w:t xml:space="preserve">The closing date for applications is 4:30 PM on Friday, </w:t>
      </w:r>
      <w:r w:rsidR="00CB6CB3">
        <w:rPr>
          <w:rFonts w:ascii="Tahoma" w:hAnsi="Tahoma" w:cs="Tahoma"/>
          <w:sz w:val="24"/>
          <w:szCs w:val="24"/>
        </w:rPr>
        <w:t>25</w:t>
      </w:r>
      <w:r w:rsidRPr="00956673">
        <w:rPr>
          <w:rFonts w:ascii="Tahoma" w:hAnsi="Tahoma" w:cs="Tahoma"/>
          <w:sz w:val="24"/>
          <w:szCs w:val="24"/>
        </w:rPr>
        <w:t xml:space="preserve">th </w:t>
      </w:r>
      <w:r w:rsidR="00CB6CB3">
        <w:rPr>
          <w:rFonts w:ascii="Tahoma" w:hAnsi="Tahoma" w:cs="Tahoma"/>
          <w:sz w:val="24"/>
          <w:szCs w:val="24"/>
        </w:rPr>
        <w:t>April</w:t>
      </w:r>
      <w:r w:rsidRPr="00956673">
        <w:rPr>
          <w:rFonts w:ascii="Tahoma" w:hAnsi="Tahoma" w:cs="Tahoma"/>
          <w:sz w:val="24"/>
          <w:szCs w:val="24"/>
        </w:rPr>
        <w:t xml:space="preserve"> 2025.</w:t>
      </w:r>
      <w:r w:rsidR="0085696E" w:rsidRPr="00956673">
        <w:rPr>
          <w:rFonts w:ascii="Tahoma" w:hAnsi="Tahoma" w:cs="Tahoma"/>
          <w:sz w:val="24"/>
          <w:szCs w:val="24"/>
        </w:rPr>
        <w:t xml:space="preserve"> Any applications received after this time will not be considered.</w:t>
      </w:r>
    </w:p>
    <w:p w14:paraId="2F4F7AE1" w14:textId="77777777" w:rsidR="00C17F9C" w:rsidRPr="00956673" w:rsidRDefault="00C17F9C" w:rsidP="00DB1510">
      <w:pPr>
        <w:rPr>
          <w:rFonts w:ascii="Tahoma" w:hAnsi="Tahoma" w:cs="Tahoma"/>
          <w:sz w:val="24"/>
          <w:szCs w:val="24"/>
        </w:rPr>
      </w:pPr>
    </w:p>
    <w:p w14:paraId="3748B178" w14:textId="45A03CF6" w:rsidR="00DB1510" w:rsidRPr="00956673" w:rsidRDefault="00DB1510" w:rsidP="00DB1510">
      <w:pPr>
        <w:rPr>
          <w:rFonts w:ascii="Tahoma" w:hAnsi="Tahoma" w:cs="Tahoma"/>
          <w:sz w:val="24"/>
          <w:szCs w:val="24"/>
        </w:rPr>
      </w:pPr>
      <w:r w:rsidRPr="00956673">
        <w:rPr>
          <w:rFonts w:ascii="Tahoma" w:hAnsi="Tahoma" w:cs="Tahoma"/>
          <w:sz w:val="24"/>
          <w:szCs w:val="24"/>
        </w:rPr>
        <w:t>For queries, contact:</w:t>
      </w:r>
    </w:p>
    <w:p w14:paraId="392FA2ED" w14:textId="77777777" w:rsidR="00C17F9C" w:rsidRPr="00956673" w:rsidRDefault="00C17F9C" w:rsidP="00DB1510">
      <w:pPr>
        <w:rPr>
          <w:rFonts w:ascii="Tahoma" w:hAnsi="Tahoma" w:cs="Tahoma"/>
          <w:sz w:val="24"/>
          <w:szCs w:val="24"/>
        </w:rPr>
      </w:pPr>
    </w:p>
    <w:p w14:paraId="7ACD1D56" w14:textId="437290A5" w:rsidR="00DB1510" w:rsidRPr="00956673" w:rsidRDefault="00C17F9C" w:rsidP="0085696E">
      <w:pPr>
        <w:ind w:left="360"/>
        <w:rPr>
          <w:rFonts w:ascii="Tahoma" w:hAnsi="Tahoma" w:cs="Tahoma"/>
          <w:sz w:val="24"/>
          <w:szCs w:val="24"/>
        </w:rPr>
      </w:pPr>
      <w:r w:rsidRPr="00956673">
        <w:rPr>
          <w:rFonts w:ascii="Tahoma" w:hAnsi="Tahoma" w:cs="Tahoma"/>
          <w:sz w:val="24"/>
          <w:szCs w:val="24"/>
        </w:rPr>
        <w:t xml:space="preserve">Carer Support Network </w:t>
      </w:r>
      <w:r w:rsidR="00BE7362">
        <w:rPr>
          <w:rFonts w:ascii="Tahoma" w:hAnsi="Tahoma" w:cs="Tahoma"/>
          <w:sz w:val="24"/>
          <w:szCs w:val="24"/>
        </w:rPr>
        <w:t>Team</w:t>
      </w:r>
      <w:r w:rsidR="00DB1510" w:rsidRPr="00956673">
        <w:rPr>
          <w:rFonts w:ascii="Tahoma" w:hAnsi="Tahoma" w:cs="Tahoma"/>
          <w:sz w:val="24"/>
          <w:szCs w:val="24"/>
        </w:rPr>
        <w:br/>
        <w:t>North Lanarkshire Carers Together</w:t>
      </w:r>
      <w:r w:rsidR="00DB1510" w:rsidRPr="00956673">
        <w:rPr>
          <w:rFonts w:ascii="Tahoma" w:hAnsi="Tahoma" w:cs="Tahoma"/>
          <w:sz w:val="24"/>
          <w:szCs w:val="24"/>
        </w:rPr>
        <w:br/>
        <w:t xml:space="preserve">Email: </w:t>
      </w:r>
      <w:hyperlink r:id="rId13" w:history="1">
        <w:r w:rsidR="00BE7362" w:rsidRPr="009F159C">
          <w:rPr>
            <w:rStyle w:val="Hyperlink"/>
            <w:rFonts w:ascii="Tahoma" w:hAnsi="Tahoma" w:cs="Tahoma"/>
            <w:sz w:val="24"/>
            <w:szCs w:val="24"/>
          </w:rPr>
          <w:t>CSN@carerstogether.org</w:t>
        </w:r>
      </w:hyperlink>
      <w:r w:rsidR="0085696E" w:rsidRPr="00956673">
        <w:rPr>
          <w:rFonts w:ascii="Tahoma" w:hAnsi="Tahoma" w:cs="Tahoma"/>
          <w:sz w:val="24"/>
          <w:szCs w:val="24"/>
        </w:rPr>
        <w:t xml:space="preserve"> </w:t>
      </w:r>
      <w:r w:rsidR="00DB1510" w:rsidRPr="00956673">
        <w:rPr>
          <w:rFonts w:ascii="Tahoma" w:hAnsi="Tahoma" w:cs="Tahoma"/>
          <w:sz w:val="24"/>
          <w:szCs w:val="24"/>
        </w:rPr>
        <w:br/>
        <w:t>Phone: 01698 404055</w:t>
      </w:r>
      <w:r w:rsidR="00BE7362">
        <w:rPr>
          <w:rFonts w:ascii="Tahoma" w:hAnsi="Tahoma" w:cs="Tahoma"/>
          <w:sz w:val="24"/>
          <w:szCs w:val="24"/>
        </w:rPr>
        <w:t>, Option 2</w:t>
      </w:r>
    </w:p>
    <w:p w14:paraId="0C996E37" w14:textId="77777777" w:rsidR="00C17F9C" w:rsidRPr="00956673" w:rsidRDefault="00C17F9C" w:rsidP="00C17F9C">
      <w:pPr>
        <w:ind w:left="720"/>
        <w:rPr>
          <w:rFonts w:ascii="Tahoma" w:hAnsi="Tahoma" w:cs="Tahoma"/>
          <w:sz w:val="24"/>
          <w:szCs w:val="24"/>
        </w:rPr>
      </w:pPr>
    </w:p>
    <w:p w14:paraId="446D689C" w14:textId="7525F1DE" w:rsidR="00DB1510" w:rsidRPr="00956673" w:rsidRDefault="00DB1510" w:rsidP="00DB1510">
      <w:pPr>
        <w:rPr>
          <w:rFonts w:ascii="Tahoma" w:hAnsi="Tahoma" w:cs="Tahoma"/>
          <w:b/>
          <w:bCs/>
          <w:sz w:val="24"/>
          <w:szCs w:val="24"/>
        </w:rPr>
      </w:pPr>
      <w:r w:rsidRPr="00956673">
        <w:rPr>
          <w:rFonts w:ascii="Tahoma" w:hAnsi="Tahoma" w:cs="Tahoma"/>
          <w:b/>
          <w:bCs/>
          <w:sz w:val="24"/>
          <w:szCs w:val="24"/>
        </w:rPr>
        <w:t>Assessment and Decision</w:t>
      </w:r>
    </w:p>
    <w:p w14:paraId="489F94F1" w14:textId="77777777" w:rsidR="00C17F9C" w:rsidRPr="00956673" w:rsidRDefault="00C17F9C" w:rsidP="00DB1510">
      <w:pPr>
        <w:rPr>
          <w:rFonts w:ascii="Tahoma" w:hAnsi="Tahoma" w:cs="Tahoma"/>
          <w:b/>
          <w:bCs/>
          <w:sz w:val="24"/>
          <w:szCs w:val="24"/>
        </w:rPr>
      </w:pPr>
    </w:p>
    <w:p w14:paraId="345311B9" w14:textId="1769969C" w:rsidR="00DB1510" w:rsidRPr="00956673" w:rsidRDefault="00DB1510" w:rsidP="00DB1510">
      <w:pPr>
        <w:rPr>
          <w:rFonts w:ascii="Tahoma" w:hAnsi="Tahoma" w:cs="Tahoma"/>
          <w:sz w:val="24"/>
          <w:szCs w:val="24"/>
        </w:rPr>
      </w:pPr>
      <w:r w:rsidRPr="00956673">
        <w:rPr>
          <w:rFonts w:ascii="Tahoma" w:hAnsi="Tahoma" w:cs="Tahoma"/>
          <w:sz w:val="24"/>
          <w:szCs w:val="24"/>
        </w:rPr>
        <w:t>An Assessment Panel comprising carers</w:t>
      </w:r>
      <w:r w:rsidR="00CB6CB3">
        <w:rPr>
          <w:rFonts w:ascii="Tahoma" w:hAnsi="Tahoma" w:cs="Tahoma"/>
          <w:sz w:val="24"/>
          <w:szCs w:val="24"/>
        </w:rPr>
        <w:t xml:space="preserve"> &amp; </w:t>
      </w:r>
      <w:r w:rsidRPr="00956673">
        <w:rPr>
          <w:rFonts w:ascii="Tahoma" w:hAnsi="Tahoma" w:cs="Tahoma"/>
          <w:sz w:val="24"/>
          <w:szCs w:val="24"/>
        </w:rPr>
        <w:t xml:space="preserve">community and voluntary sector representatives, will review all applications and select projects for funding. Applicants will be informed of the outcome during the week commencing </w:t>
      </w:r>
      <w:r w:rsidR="00CB6CB3">
        <w:rPr>
          <w:rFonts w:ascii="Tahoma" w:hAnsi="Tahoma" w:cs="Tahoma"/>
          <w:sz w:val="24"/>
          <w:szCs w:val="24"/>
        </w:rPr>
        <w:t>5th</w:t>
      </w:r>
      <w:r w:rsidRPr="00956673">
        <w:rPr>
          <w:rFonts w:ascii="Tahoma" w:hAnsi="Tahoma" w:cs="Tahoma"/>
          <w:sz w:val="24"/>
          <w:szCs w:val="24"/>
        </w:rPr>
        <w:t xml:space="preserve"> Ma</w:t>
      </w:r>
      <w:r w:rsidR="00CB6CB3">
        <w:rPr>
          <w:rFonts w:ascii="Tahoma" w:hAnsi="Tahoma" w:cs="Tahoma"/>
          <w:sz w:val="24"/>
          <w:szCs w:val="24"/>
        </w:rPr>
        <w:t>y,</w:t>
      </w:r>
      <w:r w:rsidRPr="00956673">
        <w:rPr>
          <w:rFonts w:ascii="Tahoma" w:hAnsi="Tahoma" w:cs="Tahoma"/>
          <w:sz w:val="24"/>
          <w:szCs w:val="24"/>
        </w:rPr>
        <w:t xml:space="preserve"> 2025.</w:t>
      </w:r>
    </w:p>
    <w:p w14:paraId="5EEDE39B" w14:textId="77777777" w:rsidR="0085696E" w:rsidRPr="00956673" w:rsidRDefault="0085696E" w:rsidP="00DB1510">
      <w:pPr>
        <w:rPr>
          <w:rFonts w:ascii="Tahoma" w:hAnsi="Tahoma" w:cs="Tahoma"/>
          <w:sz w:val="24"/>
          <w:szCs w:val="24"/>
        </w:rPr>
      </w:pPr>
    </w:p>
    <w:p w14:paraId="5544BF54" w14:textId="76B4B423" w:rsidR="00DB1510" w:rsidRPr="00956673" w:rsidRDefault="00000000" w:rsidP="00DB1510">
      <w:pPr>
        <w:rPr>
          <w:rFonts w:ascii="Tahoma" w:hAnsi="Tahoma" w:cs="Tahoma"/>
          <w:sz w:val="24"/>
          <w:szCs w:val="24"/>
        </w:rPr>
      </w:pPr>
      <w:r>
        <w:rPr>
          <w:rFonts w:ascii="Tahoma" w:hAnsi="Tahoma" w:cs="Tahoma"/>
          <w:sz w:val="24"/>
          <w:szCs w:val="24"/>
        </w:rPr>
        <w:pict w14:anchorId="54C3CDA2">
          <v:rect id="_x0000_i1029" style="width:0;height:1.5pt" o:hralign="center" o:hrstd="t" o:hr="t" fillcolor="#a0a0a0" stroked="f"/>
        </w:pict>
      </w:r>
    </w:p>
    <w:sectPr w:rsidR="00DB1510" w:rsidRPr="00956673" w:rsidSect="00F97CAE">
      <w:headerReference w:type="default" r:id="rId14"/>
      <w:footerReference w:type="default" r:id="rId15"/>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1F629" w14:textId="77777777" w:rsidR="008F5B54" w:rsidRDefault="008F5B54" w:rsidP="00663BBC">
      <w:r>
        <w:separator/>
      </w:r>
    </w:p>
  </w:endnote>
  <w:endnote w:type="continuationSeparator" w:id="0">
    <w:p w14:paraId="0227342C" w14:textId="77777777" w:rsidR="008F5B54" w:rsidRDefault="008F5B54" w:rsidP="0066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BECF" w14:textId="3236862B" w:rsidR="00F97CAE" w:rsidRDefault="004071E7" w:rsidP="000D578F">
    <w:pPr>
      <w:pStyle w:val="Footer"/>
      <w:jc w:val="center"/>
      <w:rPr>
        <w:rFonts w:ascii="Tahoma" w:hAnsi="Tahoma" w:cs="Tahoma"/>
        <w:sz w:val="32"/>
        <w:szCs w:val="32"/>
      </w:rPr>
    </w:pPr>
    <w:r w:rsidRPr="00266898">
      <w:rPr>
        <w:rFonts w:ascii="Tahoma" w:hAnsi="Tahoma" w:cs="Tahoma"/>
        <w:noProof/>
      </w:rPr>
      <w:drawing>
        <wp:anchor distT="0" distB="0" distL="114300" distR="114300" simplePos="0" relativeHeight="251659264" behindDoc="1" locked="0" layoutInCell="1" allowOverlap="1" wp14:anchorId="06CA4E45" wp14:editId="69643CC1">
          <wp:simplePos x="0" y="0"/>
          <wp:positionH relativeFrom="column">
            <wp:posOffset>-828675</wp:posOffset>
          </wp:positionH>
          <wp:positionV relativeFrom="paragraph">
            <wp:posOffset>46990</wp:posOffset>
          </wp:positionV>
          <wp:extent cx="1506855" cy="1108710"/>
          <wp:effectExtent l="0" t="0" r="0" b="0"/>
          <wp:wrapTight wrapText="bothSides">
            <wp:wrapPolygon edited="0">
              <wp:start x="0" y="0"/>
              <wp:lineTo x="0" y="21155"/>
              <wp:lineTo x="21300" y="21155"/>
              <wp:lineTo x="21300" y="0"/>
              <wp:lineTo x="0" y="0"/>
            </wp:wrapPolygon>
          </wp:wrapTight>
          <wp:docPr id="352152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5205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06855" cy="1108710"/>
                  </a:xfrm>
                  <a:prstGeom prst="rect">
                    <a:avLst/>
                  </a:prstGeom>
                </pic:spPr>
              </pic:pic>
            </a:graphicData>
          </a:graphic>
          <wp14:sizeRelH relativeFrom="page">
            <wp14:pctWidth>0</wp14:pctWidth>
          </wp14:sizeRelH>
          <wp14:sizeRelV relativeFrom="page">
            <wp14:pctHeight>0</wp14:pctHeight>
          </wp14:sizeRelV>
        </wp:anchor>
      </w:drawing>
    </w:r>
  </w:p>
  <w:p w14:paraId="55F517A4" w14:textId="37C06540" w:rsidR="000D578F" w:rsidRPr="00DB1510" w:rsidRDefault="004071E7" w:rsidP="000D578F">
    <w:pPr>
      <w:pStyle w:val="Footer"/>
      <w:jc w:val="center"/>
      <w:rPr>
        <w:rFonts w:ascii="Tahoma" w:hAnsi="Tahoma" w:cs="Tahoma"/>
        <w:i/>
        <w:iCs/>
        <w:noProof/>
      </w:rPr>
    </w:pPr>
    <w:r w:rsidRPr="00DB1510">
      <w:rPr>
        <w:rFonts w:ascii="Tahoma" w:hAnsi="Tahoma" w:cs="Tahoma"/>
        <w:i/>
        <w:iCs/>
        <w:noProof/>
        <w:color w:val="FF0000"/>
      </w:rPr>
      <w:drawing>
        <wp:anchor distT="0" distB="0" distL="114300" distR="114300" simplePos="0" relativeHeight="251664384" behindDoc="1" locked="0" layoutInCell="1" allowOverlap="1" wp14:anchorId="09ED5109" wp14:editId="12073E45">
          <wp:simplePos x="0" y="0"/>
          <wp:positionH relativeFrom="column">
            <wp:posOffset>4969510</wp:posOffset>
          </wp:positionH>
          <wp:positionV relativeFrom="paragraph">
            <wp:posOffset>224155</wp:posOffset>
          </wp:positionV>
          <wp:extent cx="1599565" cy="347980"/>
          <wp:effectExtent l="0" t="0" r="635" b="0"/>
          <wp:wrapTight wrapText="bothSides">
            <wp:wrapPolygon edited="0">
              <wp:start x="0" y="0"/>
              <wp:lineTo x="0" y="20102"/>
              <wp:lineTo x="21351" y="20102"/>
              <wp:lineTo x="21351" y="0"/>
              <wp:lineTo x="0" y="0"/>
            </wp:wrapPolygon>
          </wp:wrapTight>
          <wp:docPr id="435807758" name="Picture 2" descr="A pur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07758" name="Picture 2" descr="A purple and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99565" cy="347980"/>
                  </a:xfrm>
                  <a:prstGeom prst="rect">
                    <a:avLst/>
                  </a:prstGeom>
                </pic:spPr>
              </pic:pic>
            </a:graphicData>
          </a:graphic>
          <wp14:sizeRelH relativeFrom="page">
            <wp14:pctWidth>0</wp14:pctWidth>
          </wp14:sizeRelH>
          <wp14:sizeRelV relativeFrom="page">
            <wp14:pctHeight>0</wp14:pctHeight>
          </wp14:sizeRelV>
        </wp:anchor>
      </w:drawing>
    </w:r>
    <w:r w:rsidR="000D578F" w:rsidRPr="00DB1510">
      <w:rPr>
        <w:rFonts w:ascii="Tahoma" w:hAnsi="Tahoma" w:cs="Tahoma"/>
        <w:i/>
        <w:iCs/>
        <w:sz w:val="32"/>
        <w:szCs w:val="32"/>
      </w:rPr>
      <w:t>Not to just survive but to thrive</w:t>
    </w:r>
  </w:p>
  <w:p w14:paraId="3698CF03" w14:textId="3098CA69" w:rsidR="000D578F" w:rsidRDefault="000D578F" w:rsidP="004071E7">
    <w:pPr>
      <w:pStyle w:val="Footer"/>
      <w:tabs>
        <w:tab w:val="clear" w:pos="4513"/>
        <w:tab w:val="clear" w:pos="9026"/>
        <w:tab w:val="center" w:pos="3937"/>
      </w:tabs>
      <w:jc w:val="right"/>
      <w:rPr>
        <w:rFonts w:ascii="Tahoma" w:hAnsi="Tahoma" w:cs="Tahoma"/>
        <w:noProof/>
      </w:rPr>
    </w:pPr>
  </w:p>
  <w:p w14:paraId="1F4A772A" w14:textId="323CF8CD" w:rsidR="000D578F" w:rsidRDefault="000D578F" w:rsidP="000D578F">
    <w:pPr>
      <w:pStyle w:val="Footer"/>
    </w:pPr>
    <w:r>
      <w:rPr>
        <w:color w:val="7F7F7F" w:themeColor="background1" w:themeShade="7F"/>
        <w:spacing w:val="60"/>
      </w:rPr>
      <w:t xml:space="preserve">                         Page</w:t>
    </w:r>
    <w:r>
      <w:t xml:space="preserve"> | </w:t>
    </w:r>
    <w:r>
      <w:fldChar w:fldCharType="begin"/>
    </w:r>
    <w:r>
      <w:instrText xml:space="preserve"> PAGE   \* MERGEFORMAT </w:instrText>
    </w:r>
    <w:r>
      <w:fldChar w:fldCharType="separate"/>
    </w:r>
    <w:r>
      <w:t>1</w:t>
    </w:r>
    <w:r>
      <w:rPr>
        <w:b/>
        <w:bCs/>
        <w:noProof/>
      </w:rPr>
      <w:fldChar w:fldCharType="end"/>
    </w:r>
  </w:p>
  <w:p w14:paraId="732C3E0D" w14:textId="29B58DE0" w:rsidR="009F1B3D" w:rsidRDefault="009F1B3D" w:rsidP="000D578F">
    <w:pPr>
      <w:pStyle w:val="Footer"/>
      <w:tabs>
        <w:tab w:val="clear" w:pos="4513"/>
        <w:tab w:val="clear" w:pos="9026"/>
        <w:tab w:val="left" w:pos="2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F04F6" w14:textId="77777777" w:rsidR="008F5B54" w:rsidRDefault="008F5B54" w:rsidP="00663BBC">
      <w:r>
        <w:separator/>
      </w:r>
    </w:p>
  </w:footnote>
  <w:footnote w:type="continuationSeparator" w:id="0">
    <w:p w14:paraId="6BD526E5" w14:textId="77777777" w:rsidR="008F5B54" w:rsidRDefault="008F5B54" w:rsidP="00663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9D82" w14:textId="6CC35A24" w:rsidR="00F97CAE" w:rsidRDefault="00F97CAE" w:rsidP="009F1B3D">
    <w:pPr>
      <w:pStyle w:val="Header"/>
      <w:jc w:val="center"/>
      <w:rPr>
        <w:rFonts w:ascii="Arial" w:eastAsia="Calibri" w:hAnsi="Arial" w:cs="Arial"/>
        <w:b/>
        <w:bCs/>
        <w:color w:val="000000" w:themeColor="text1"/>
        <w:sz w:val="32"/>
        <w:szCs w:val="32"/>
        <w:lang w:eastAsia="en-GB"/>
      </w:rPr>
    </w:pPr>
    <w:r w:rsidRPr="001262C8">
      <w:rPr>
        <w:rFonts w:ascii="Tahoma" w:hAnsi="Tahoma" w:cs="Tahoma"/>
        <w:noProof/>
      </w:rPr>
      <w:drawing>
        <wp:anchor distT="0" distB="0" distL="114300" distR="114300" simplePos="0" relativeHeight="251662336" behindDoc="1" locked="0" layoutInCell="1" allowOverlap="1" wp14:anchorId="1D661316" wp14:editId="7FE238FC">
          <wp:simplePos x="0" y="0"/>
          <wp:positionH relativeFrom="margin">
            <wp:posOffset>2200275</wp:posOffset>
          </wp:positionH>
          <wp:positionV relativeFrom="paragraph">
            <wp:posOffset>-234950</wp:posOffset>
          </wp:positionV>
          <wp:extent cx="1334135" cy="374015"/>
          <wp:effectExtent l="0" t="0" r="0" b="0"/>
          <wp:wrapTight wrapText="bothSides">
            <wp:wrapPolygon edited="0">
              <wp:start x="16655" y="0"/>
              <wp:lineTo x="0" y="6601"/>
              <wp:lineTo x="0" y="15402"/>
              <wp:lineTo x="15730" y="18703"/>
              <wp:lineTo x="19431" y="18703"/>
              <wp:lineTo x="20973" y="14302"/>
              <wp:lineTo x="20664" y="4401"/>
              <wp:lineTo x="18505" y="0"/>
              <wp:lineTo x="16655" y="0"/>
            </wp:wrapPolygon>
          </wp:wrapTight>
          <wp:docPr id="706806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06407"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4135" cy="374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24C7C" w14:textId="6E685A0D" w:rsidR="00663BBC" w:rsidRPr="00DB1510" w:rsidRDefault="009F1B3D" w:rsidP="009F1B3D">
    <w:pPr>
      <w:pStyle w:val="Header"/>
      <w:jc w:val="center"/>
      <w:rPr>
        <w:rFonts w:ascii="Tahoma" w:eastAsia="Calibri" w:hAnsi="Tahoma" w:cs="Tahoma"/>
        <w:color w:val="000000" w:themeColor="text1"/>
        <w:sz w:val="32"/>
        <w:szCs w:val="32"/>
        <w:lang w:eastAsia="en-GB"/>
      </w:rPr>
    </w:pPr>
    <w:r w:rsidRPr="00DB1510">
      <w:rPr>
        <w:rFonts w:ascii="Tahoma" w:eastAsia="Calibri" w:hAnsi="Tahoma" w:cs="Tahoma"/>
        <w:color w:val="000000" w:themeColor="text1"/>
        <w:sz w:val="32"/>
        <w:szCs w:val="32"/>
        <w:lang w:eastAsia="en-GB"/>
      </w:rPr>
      <w:t>Guidance Notes</w:t>
    </w:r>
  </w:p>
  <w:p w14:paraId="7AF3C921" w14:textId="53499519" w:rsidR="009F1B3D" w:rsidRPr="00DB1510" w:rsidRDefault="00991499" w:rsidP="009F1B3D">
    <w:pPr>
      <w:pStyle w:val="Header"/>
      <w:jc w:val="center"/>
      <w:rPr>
        <w:rFonts w:ascii="Tahoma" w:eastAsia="Calibri" w:hAnsi="Tahoma" w:cs="Tahoma"/>
        <w:color w:val="000000" w:themeColor="text1"/>
        <w:sz w:val="32"/>
        <w:szCs w:val="32"/>
        <w:lang w:eastAsia="en-GB"/>
      </w:rPr>
    </w:pPr>
    <w:r>
      <w:rPr>
        <w:rFonts w:ascii="Tahoma" w:eastAsia="Calibri" w:hAnsi="Tahoma" w:cs="Tahoma"/>
        <w:color w:val="000000" w:themeColor="text1"/>
        <w:sz w:val="32"/>
        <w:szCs w:val="32"/>
        <w:lang w:eastAsia="en-GB"/>
      </w:rPr>
      <w:t>Time for Me</w:t>
    </w:r>
    <w:r w:rsidR="009F1B3D" w:rsidRPr="00DB1510">
      <w:rPr>
        <w:rFonts w:ascii="Tahoma" w:eastAsia="Calibri" w:hAnsi="Tahoma" w:cs="Tahoma"/>
        <w:color w:val="000000" w:themeColor="text1"/>
        <w:sz w:val="32"/>
        <w:szCs w:val="32"/>
        <w:lang w:eastAsia="en-GB"/>
      </w:rPr>
      <w:t xml:space="preserve"> 2025-202</w:t>
    </w:r>
    <w:r>
      <w:rPr>
        <w:rFonts w:ascii="Tahoma" w:eastAsia="Calibri" w:hAnsi="Tahoma" w:cs="Tahoma"/>
        <w:color w:val="000000" w:themeColor="text1"/>
        <w:sz w:val="32"/>
        <w:szCs w:val="32"/>
        <w:lang w:eastAsia="en-GB"/>
      </w:rPr>
      <w:t>6</w:t>
    </w:r>
  </w:p>
  <w:p w14:paraId="0B7EBBE1" w14:textId="77777777" w:rsidR="009F1B3D" w:rsidRDefault="009F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1EE6"/>
    <w:multiLevelType w:val="hybridMultilevel"/>
    <w:tmpl w:val="3AC2B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4322E0"/>
    <w:multiLevelType w:val="multilevel"/>
    <w:tmpl w:val="3B5ED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109CF"/>
    <w:multiLevelType w:val="multilevel"/>
    <w:tmpl w:val="D19E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B03CA"/>
    <w:multiLevelType w:val="multilevel"/>
    <w:tmpl w:val="00A41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33FAC"/>
    <w:multiLevelType w:val="hybridMultilevel"/>
    <w:tmpl w:val="D04EF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BC48BF"/>
    <w:multiLevelType w:val="hybridMultilevel"/>
    <w:tmpl w:val="FC46CA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CE5DE4"/>
    <w:multiLevelType w:val="hybridMultilevel"/>
    <w:tmpl w:val="75329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E9D2EE6"/>
    <w:multiLevelType w:val="multilevel"/>
    <w:tmpl w:val="D91A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315ED"/>
    <w:multiLevelType w:val="hybridMultilevel"/>
    <w:tmpl w:val="A438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72671"/>
    <w:multiLevelType w:val="hybridMultilevel"/>
    <w:tmpl w:val="F2B21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0E023F"/>
    <w:multiLevelType w:val="hybridMultilevel"/>
    <w:tmpl w:val="C0C492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29A75ED"/>
    <w:multiLevelType w:val="hybridMultilevel"/>
    <w:tmpl w:val="F5487BF6"/>
    <w:lvl w:ilvl="0" w:tplc="8EE0C650">
      <w:start w:val="1"/>
      <w:numFmt w:val="bullet"/>
      <w:lvlText w:val=""/>
      <w:lvlJc w:val="left"/>
      <w:pPr>
        <w:ind w:left="720" w:hanging="360"/>
      </w:pPr>
      <w:rPr>
        <w:rFonts w:ascii="Symbol" w:hAnsi="Symbol" w:hint="default"/>
        <w:color w:val="009FD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B2E8E"/>
    <w:multiLevelType w:val="hybridMultilevel"/>
    <w:tmpl w:val="88464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F27073"/>
    <w:multiLevelType w:val="hybridMultilevel"/>
    <w:tmpl w:val="539AC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0F426C"/>
    <w:multiLevelType w:val="multilevel"/>
    <w:tmpl w:val="C688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016DBB"/>
    <w:multiLevelType w:val="hybridMultilevel"/>
    <w:tmpl w:val="134209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A7974FE"/>
    <w:multiLevelType w:val="hybridMultilevel"/>
    <w:tmpl w:val="42E472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E945BA"/>
    <w:multiLevelType w:val="hybridMultilevel"/>
    <w:tmpl w:val="D1FC3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F175DE"/>
    <w:multiLevelType w:val="multilevel"/>
    <w:tmpl w:val="1B50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2862E7"/>
    <w:multiLevelType w:val="hybridMultilevel"/>
    <w:tmpl w:val="F29CF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F45F04"/>
    <w:multiLevelType w:val="hybridMultilevel"/>
    <w:tmpl w:val="F3301D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88138A2"/>
    <w:multiLevelType w:val="hybridMultilevel"/>
    <w:tmpl w:val="C4B60EA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7B086E"/>
    <w:multiLevelType w:val="hybridMultilevel"/>
    <w:tmpl w:val="3D10E3A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F6064F4"/>
    <w:multiLevelType w:val="hybridMultilevel"/>
    <w:tmpl w:val="0EBA5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386ED9"/>
    <w:multiLevelType w:val="hybridMultilevel"/>
    <w:tmpl w:val="C5189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861D68"/>
    <w:multiLevelType w:val="hybridMultilevel"/>
    <w:tmpl w:val="A2E8265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6" w15:restartNumberingAfterBreak="0">
    <w:nsid w:val="79A92AB7"/>
    <w:multiLevelType w:val="hybridMultilevel"/>
    <w:tmpl w:val="54B28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EEC65E5"/>
    <w:multiLevelType w:val="multilevel"/>
    <w:tmpl w:val="8530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166678">
    <w:abstractNumId w:val="25"/>
  </w:num>
  <w:num w:numId="2" w16cid:durableId="143668299">
    <w:abstractNumId w:val="15"/>
  </w:num>
  <w:num w:numId="3" w16cid:durableId="28574876">
    <w:abstractNumId w:val="26"/>
  </w:num>
  <w:num w:numId="4" w16cid:durableId="472721372">
    <w:abstractNumId w:val="20"/>
  </w:num>
  <w:num w:numId="5" w16cid:durableId="115148498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8975472">
    <w:abstractNumId w:val="13"/>
  </w:num>
  <w:num w:numId="7" w16cid:durableId="782961083">
    <w:abstractNumId w:val="13"/>
  </w:num>
  <w:num w:numId="8" w16cid:durableId="82576564">
    <w:abstractNumId w:val="22"/>
  </w:num>
  <w:num w:numId="9" w16cid:durableId="2122383732">
    <w:abstractNumId w:val="12"/>
  </w:num>
  <w:num w:numId="10" w16cid:durableId="1212377456">
    <w:abstractNumId w:val="4"/>
  </w:num>
  <w:num w:numId="11" w16cid:durableId="1892115831">
    <w:abstractNumId w:val="21"/>
  </w:num>
  <w:num w:numId="12" w16cid:durableId="64376591">
    <w:abstractNumId w:val="6"/>
  </w:num>
  <w:num w:numId="13" w16cid:durableId="889460499">
    <w:abstractNumId w:val="24"/>
  </w:num>
  <w:num w:numId="14" w16cid:durableId="954677365">
    <w:abstractNumId w:val="9"/>
  </w:num>
  <w:num w:numId="15" w16cid:durableId="419907450">
    <w:abstractNumId w:val="17"/>
  </w:num>
  <w:num w:numId="16" w16cid:durableId="1259799281">
    <w:abstractNumId w:val="23"/>
  </w:num>
  <w:num w:numId="17" w16cid:durableId="276377045">
    <w:abstractNumId w:val="19"/>
  </w:num>
  <w:num w:numId="18" w16cid:durableId="1058238166">
    <w:abstractNumId w:val="11"/>
  </w:num>
  <w:num w:numId="19" w16cid:durableId="1698195960">
    <w:abstractNumId w:val="16"/>
  </w:num>
  <w:num w:numId="20" w16cid:durableId="935600022">
    <w:abstractNumId w:val="5"/>
  </w:num>
  <w:num w:numId="21" w16cid:durableId="1950702765">
    <w:abstractNumId w:val="10"/>
  </w:num>
  <w:num w:numId="22" w16cid:durableId="258030856">
    <w:abstractNumId w:val="18"/>
  </w:num>
  <w:num w:numId="23" w16cid:durableId="1421950726">
    <w:abstractNumId w:val="7"/>
  </w:num>
  <w:num w:numId="24" w16cid:durableId="1050154762">
    <w:abstractNumId w:val="1"/>
  </w:num>
  <w:num w:numId="25" w16cid:durableId="1143431337">
    <w:abstractNumId w:val="2"/>
  </w:num>
  <w:num w:numId="26" w16cid:durableId="1847281268">
    <w:abstractNumId w:val="3"/>
  </w:num>
  <w:num w:numId="27" w16cid:durableId="2113816922">
    <w:abstractNumId w:val="27"/>
  </w:num>
  <w:num w:numId="28" w16cid:durableId="2094621792">
    <w:abstractNumId w:val="14"/>
  </w:num>
  <w:num w:numId="29" w16cid:durableId="265772051">
    <w:abstractNumId w:val="8"/>
  </w:num>
  <w:num w:numId="30" w16cid:durableId="169071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C5"/>
    <w:rsid w:val="00004F89"/>
    <w:rsid w:val="0000506E"/>
    <w:rsid w:val="00022DB6"/>
    <w:rsid w:val="00044CF0"/>
    <w:rsid w:val="00062A90"/>
    <w:rsid w:val="00080CE6"/>
    <w:rsid w:val="000A0204"/>
    <w:rsid w:val="000B2CD0"/>
    <w:rsid w:val="000D2134"/>
    <w:rsid w:val="000D578F"/>
    <w:rsid w:val="000F4A37"/>
    <w:rsid w:val="0010740B"/>
    <w:rsid w:val="00120143"/>
    <w:rsid w:val="00140C5B"/>
    <w:rsid w:val="0015561B"/>
    <w:rsid w:val="00155AFD"/>
    <w:rsid w:val="00165C4B"/>
    <w:rsid w:val="00180B41"/>
    <w:rsid w:val="001944F2"/>
    <w:rsid w:val="001A226B"/>
    <w:rsid w:val="001A4005"/>
    <w:rsid w:val="001A5950"/>
    <w:rsid w:val="001B2DA3"/>
    <w:rsid w:val="001C4EF4"/>
    <w:rsid w:val="001C735E"/>
    <w:rsid w:val="001E122E"/>
    <w:rsid w:val="001F0213"/>
    <w:rsid w:val="00204167"/>
    <w:rsid w:val="002116E3"/>
    <w:rsid w:val="00217B43"/>
    <w:rsid w:val="002236F1"/>
    <w:rsid w:val="00226832"/>
    <w:rsid w:val="002268C8"/>
    <w:rsid w:val="00227B15"/>
    <w:rsid w:val="00231D25"/>
    <w:rsid w:val="00237FD8"/>
    <w:rsid w:val="00244B95"/>
    <w:rsid w:val="00250817"/>
    <w:rsid w:val="00266CCC"/>
    <w:rsid w:val="00282246"/>
    <w:rsid w:val="002B1ABE"/>
    <w:rsid w:val="002D7CF6"/>
    <w:rsid w:val="003060B8"/>
    <w:rsid w:val="00327EBA"/>
    <w:rsid w:val="0033265F"/>
    <w:rsid w:val="0033336C"/>
    <w:rsid w:val="003804E2"/>
    <w:rsid w:val="00382747"/>
    <w:rsid w:val="003827FE"/>
    <w:rsid w:val="00385ED6"/>
    <w:rsid w:val="00392904"/>
    <w:rsid w:val="003A15D4"/>
    <w:rsid w:val="003A4944"/>
    <w:rsid w:val="003E0F17"/>
    <w:rsid w:val="003E587D"/>
    <w:rsid w:val="003E67C2"/>
    <w:rsid w:val="003F5E4E"/>
    <w:rsid w:val="004071E7"/>
    <w:rsid w:val="004206E7"/>
    <w:rsid w:val="00421753"/>
    <w:rsid w:val="00452305"/>
    <w:rsid w:val="00460CEC"/>
    <w:rsid w:val="00475C30"/>
    <w:rsid w:val="00487591"/>
    <w:rsid w:val="00490D38"/>
    <w:rsid w:val="004972E5"/>
    <w:rsid w:val="004A36C2"/>
    <w:rsid w:val="004B47C2"/>
    <w:rsid w:val="004D5F7E"/>
    <w:rsid w:val="00511FC4"/>
    <w:rsid w:val="00533E75"/>
    <w:rsid w:val="005373A9"/>
    <w:rsid w:val="005629DF"/>
    <w:rsid w:val="0056649C"/>
    <w:rsid w:val="005769D5"/>
    <w:rsid w:val="00586602"/>
    <w:rsid w:val="00596D40"/>
    <w:rsid w:val="005A4EC3"/>
    <w:rsid w:val="005A5266"/>
    <w:rsid w:val="005B6C06"/>
    <w:rsid w:val="005B6F61"/>
    <w:rsid w:val="005E2797"/>
    <w:rsid w:val="005F2E9D"/>
    <w:rsid w:val="005F7E73"/>
    <w:rsid w:val="00607955"/>
    <w:rsid w:val="00632CB7"/>
    <w:rsid w:val="006362D5"/>
    <w:rsid w:val="00646E1F"/>
    <w:rsid w:val="00655701"/>
    <w:rsid w:val="00663BBC"/>
    <w:rsid w:val="00674C69"/>
    <w:rsid w:val="0067501C"/>
    <w:rsid w:val="00675B96"/>
    <w:rsid w:val="00693FB5"/>
    <w:rsid w:val="006A4792"/>
    <w:rsid w:val="006B2762"/>
    <w:rsid w:val="006B3347"/>
    <w:rsid w:val="006B6551"/>
    <w:rsid w:val="006E343D"/>
    <w:rsid w:val="007163A5"/>
    <w:rsid w:val="007175EF"/>
    <w:rsid w:val="00730D8E"/>
    <w:rsid w:val="007421A1"/>
    <w:rsid w:val="00751B54"/>
    <w:rsid w:val="007611CA"/>
    <w:rsid w:val="00773FFE"/>
    <w:rsid w:val="007913B5"/>
    <w:rsid w:val="007B04DC"/>
    <w:rsid w:val="007C5FAF"/>
    <w:rsid w:val="007C7BE4"/>
    <w:rsid w:val="007F2408"/>
    <w:rsid w:val="007F4F58"/>
    <w:rsid w:val="0081091A"/>
    <w:rsid w:val="00816433"/>
    <w:rsid w:val="00833420"/>
    <w:rsid w:val="00841AB1"/>
    <w:rsid w:val="008459D7"/>
    <w:rsid w:val="00851173"/>
    <w:rsid w:val="00851B72"/>
    <w:rsid w:val="00851EFD"/>
    <w:rsid w:val="00852CD2"/>
    <w:rsid w:val="00855648"/>
    <w:rsid w:val="0085696E"/>
    <w:rsid w:val="008570D4"/>
    <w:rsid w:val="00866E63"/>
    <w:rsid w:val="008679CF"/>
    <w:rsid w:val="00883917"/>
    <w:rsid w:val="008B4AF2"/>
    <w:rsid w:val="008C1FA0"/>
    <w:rsid w:val="008E6CAD"/>
    <w:rsid w:val="008F5B54"/>
    <w:rsid w:val="0090601C"/>
    <w:rsid w:val="00940D24"/>
    <w:rsid w:val="00951E05"/>
    <w:rsid w:val="00953B7F"/>
    <w:rsid w:val="00956673"/>
    <w:rsid w:val="00974957"/>
    <w:rsid w:val="009764B3"/>
    <w:rsid w:val="00991499"/>
    <w:rsid w:val="00993F2F"/>
    <w:rsid w:val="009C253C"/>
    <w:rsid w:val="009C766A"/>
    <w:rsid w:val="009E38E4"/>
    <w:rsid w:val="009E4C5F"/>
    <w:rsid w:val="009F1B3D"/>
    <w:rsid w:val="00A244D0"/>
    <w:rsid w:val="00A44475"/>
    <w:rsid w:val="00A54A35"/>
    <w:rsid w:val="00A64C4B"/>
    <w:rsid w:val="00A83D1F"/>
    <w:rsid w:val="00A954D8"/>
    <w:rsid w:val="00A9683B"/>
    <w:rsid w:val="00AA0A93"/>
    <w:rsid w:val="00AA525A"/>
    <w:rsid w:val="00AC7B28"/>
    <w:rsid w:val="00AD51A7"/>
    <w:rsid w:val="00AE1B11"/>
    <w:rsid w:val="00AE5391"/>
    <w:rsid w:val="00AE5B51"/>
    <w:rsid w:val="00B075C2"/>
    <w:rsid w:val="00B22D12"/>
    <w:rsid w:val="00B256CB"/>
    <w:rsid w:val="00B63D8D"/>
    <w:rsid w:val="00B8373C"/>
    <w:rsid w:val="00B87067"/>
    <w:rsid w:val="00B97549"/>
    <w:rsid w:val="00B9757C"/>
    <w:rsid w:val="00BB1C8B"/>
    <w:rsid w:val="00BC1088"/>
    <w:rsid w:val="00BD6B5A"/>
    <w:rsid w:val="00BE7362"/>
    <w:rsid w:val="00C017FA"/>
    <w:rsid w:val="00C117DF"/>
    <w:rsid w:val="00C17F9C"/>
    <w:rsid w:val="00C27EDE"/>
    <w:rsid w:val="00C34ED0"/>
    <w:rsid w:val="00C46C6D"/>
    <w:rsid w:val="00C46DFC"/>
    <w:rsid w:val="00C65955"/>
    <w:rsid w:val="00C72529"/>
    <w:rsid w:val="00C85E1E"/>
    <w:rsid w:val="00C86495"/>
    <w:rsid w:val="00CA19AF"/>
    <w:rsid w:val="00CB6CB3"/>
    <w:rsid w:val="00CC1559"/>
    <w:rsid w:val="00CC4E27"/>
    <w:rsid w:val="00CC6E08"/>
    <w:rsid w:val="00CD036A"/>
    <w:rsid w:val="00CD223F"/>
    <w:rsid w:val="00CE2368"/>
    <w:rsid w:val="00CE29D7"/>
    <w:rsid w:val="00CF214B"/>
    <w:rsid w:val="00D1141D"/>
    <w:rsid w:val="00D24772"/>
    <w:rsid w:val="00D30E36"/>
    <w:rsid w:val="00D60E5E"/>
    <w:rsid w:val="00D640CF"/>
    <w:rsid w:val="00D761A1"/>
    <w:rsid w:val="00D81E5D"/>
    <w:rsid w:val="00DA7CC6"/>
    <w:rsid w:val="00DB1510"/>
    <w:rsid w:val="00DB1F5E"/>
    <w:rsid w:val="00DC3785"/>
    <w:rsid w:val="00DD2AE6"/>
    <w:rsid w:val="00DF3625"/>
    <w:rsid w:val="00DF451D"/>
    <w:rsid w:val="00DF6A6A"/>
    <w:rsid w:val="00E13C8A"/>
    <w:rsid w:val="00E17C42"/>
    <w:rsid w:val="00E26A78"/>
    <w:rsid w:val="00E44784"/>
    <w:rsid w:val="00E604B7"/>
    <w:rsid w:val="00E70D0F"/>
    <w:rsid w:val="00E86813"/>
    <w:rsid w:val="00E906F3"/>
    <w:rsid w:val="00E945D1"/>
    <w:rsid w:val="00E95F14"/>
    <w:rsid w:val="00EA040A"/>
    <w:rsid w:val="00EA74C4"/>
    <w:rsid w:val="00EB42F1"/>
    <w:rsid w:val="00EB4C28"/>
    <w:rsid w:val="00EF006B"/>
    <w:rsid w:val="00EF1465"/>
    <w:rsid w:val="00EF1F09"/>
    <w:rsid w:val="00F00275"/>
    <w:rsid w:val="00F059BC"/>
    <w:rsid w:val="00F155A4"/>
    <w:rsid w:val="00F2542C"/>
    <w:rsid w:val="00F25529"/>
    <w:rsid w:val="00F400D3"/>
    <w:rsid w:val="00F639C5"/>
    <w:rsid w:val="00F65D87"/>
    <w:rsid w:val="00F75931"/>
    <w:rsid w:val="00F77F42"/>
    <w:rsid w:val="00F80F6A"/>
    <w:rsid w:val="00F90171"/>
    <w:rsid w:val="00F96B73"/>
    <w:rsid w:val="00F97CAE"/>
    <w:rsid w:val="00FD33DA"/>
    <w:rsid w:val="00FD5A80"/>
    <w:rsid w:val="00FD7B23"/>
    <w:rsid w:val="00FE7E61"/>
    <w:rsid w:val="00FF6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A1A29"/>
  <w15:chartTrackingRefBased/>
  <w15:docId w15:val="{B6A35275-D620-481D-99A1-F76D628E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9C5"/>
    <w:pPr>
      <w:spacing w:after="0" w:line="240" w:lineRule="auto"/>
    </w:pPr>
    <w:rPr>
      <w:rFonts w:ascii="Calibri" w:hAnsi="Calibri" w:cs="Calibri"/>
    </w:rPr>
  </w:style>
  <w:style w:type="paragraph" w:styleId="Heading1">
    <w:name w:val="heading 1"/>
    <w:basedOn w:val="Normal"/>
    <w:next w:val="Normal"/>
    <w:link w:val="Heading1Char"/>
    <w:uiPriority w:val="9"/>
    <w:qFormat/>
    <w:rsid w:val="00044CF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GB"/>
    </w:rPr>
  </w:style>
  <w:style w:type="paragraph" w:styleId="Heading3">
    <w:name w:val="heading 3"/>
    <w:basedOn w:val="Normal"/>
    <w:next w:val="Normal"/>
    <w:link w:val="Heading3Char"/>
    <w:uiPriority w:val="9"/>
    <w:semiHidden/>
    <w:unhideWhenUsed/>
    <w:qFormat/>
    <w:rsid w:val="00DB151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9C5"/>
    <w:rPr>
      <w:color w:val="0563C1"/>
      <w:u w:val="single"/>
    </w:rPr>
  </w:style>
  <w:style w:type="paragraph" w:styleId="Header">
    <w:name w:val="header"/>
    <w:basedOn w:val="Normal"/>
    <w:link w:val="HeaderChar"/>
    <w:uiPriority w:val="99"/>
    <w:unhideWhenUsed/>
    <w:rsid w:val="00663BBC"/>
    <w:pPr>
      <w:tabs>
        <w:tab w:val="center" w:pos="4513"/>
        <w:tab w:val="right" w:pos="9026"/>
      </w:tabs>
    </w:pPr>
  </w:style>
  <w:style w:type="character" w:customStyle="1" w:styleId="HeaderChar">
    <w:name w:val="Header Char"/>
    <w:basedOn w:val="DefaultParagraphFont"/>
    <w:link w:val="Header"/>
    <w:uiPriority w:val="99"/>
    <w:rsid w:val="00663BBC"/>
    <w:rPr>
      <w:rFonts w:ascii="Calibri" w:hAnsi="Calibri" w:cs="Calibri"/>
    </w:rPr>
  </w:style>
  <w:style w:type="paragraph" w:styleId="Footer">
    <w:name w:val="footer"/>
    <w:basedOn w:val="Normal"/>
    <w:link w:val="FooterChar"/>
    <w:uiPriority w:val="99"/>
    <w:unhideWhenUsed/>
    <w:qFormat/>
    <w:rsid w:val="00663BBC"/>
    <w:pPr>
      <w:tabs>
        <w:tab w:val="center" w:pos="4513"/>
        <w:tab w:val="right" w:pos="9026"/>
      </w:tabs>
    </w:pPr>
  </w:style>
  <w:style w:type="character" w:customStyle="1" w:styleId="FooterChar">
    <w:name w:val="Footer Char"/>
    <w:basedOn w:val="DefaultParagraphFont"/>
    <w:link w:val="Footer"/>
    <w:uiPriority w:val="99"/>
    <w:rsid w:val="00663BBC"/>
    <w:rPr>
      <w:rFonts w:ascii="Calibri" w:hAnsi="Calibri" w:cs="Calibri"/>
    </w:rPr>
  </w:style>
  <w:style w:type="paragraph" w:styleId="ListParagraph">
    <w:name w:val="List Paragraph"/>
    <w:basedOn w:val="Normal"/>
    <w:uiPriority w:val="34"/>
    <w:qFormat/>
    <w:rsid w:val="0056649C"/>
    <w:pPr>
      <w:ind w:left="720"/>
      <w:contextualSpacing/>
    </w:pPr>
  </w:style>
  <w:style w:type="character" w:styleId="UnresolvedMention">
    <w:name w:val="Unresolved Mention"/>
    <w:basedOn w:val="DefaultParagraphFont"/>
    <w:uiPriority w:val="99"/>
    <w:semiHidden/>
    <w:unhideWhenUsed/>
    <w:rsid w:val="00C34ED0"/>
    <w:rPr>
      <w:color w:val="605E5C"/>
      <w:shd w:val="clear" w:color="auto" w:fill="E1DFDD"/>
    </w:rPr>
  </w:style>
  <w:style w:type="character" w:styleId="CommentReference">
    <w:name w:val="annotation reference"/>
    <w:basedOn w:val="DefaultParagraphFont"/>
    <w:uiPriority w:val="99"/>
    <w:semiHidden/>
    <w:unhideWhenUsed/>
    <w:rsid w:val="003A4944"/>
    <w:rPr>
      <w:sz w:val="16"/>
      <w:szCs w:val="16"/>
    </w:rPr>
  </w:style>
  <w:style w:type="paragraph" w:styleId="CommentText">
    <w:name w:val="annotation text"/>
    <w:basedOn w:val="Normal"/>
    <w:link w:val="CommentTextChar"/>
    <w:uiPriority w:val="99"/>
    <w:unhideWhenUsed/>
    <w:rsid w:val="003A4944"/>
    <w:rPr>
      <w:sz w:val="20"/>
      <w:szCs w:val="20"/>
    </w:rPr>
  </w:style>
  <w:style w:type="character" w:customStyle="1" w:styleId="CommentTextChar">
    <w:name w:val="Comment Text Char"/>
    <w:basedOn w:val="DefaultParagraphFont"/>
    <w:link w:val="CommentText"/>
    <w:uiPriority w:val="99"/>
    <w:rsid w:val="003A49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A4944"/>
    <w:rPr>
      <w:b/>
      <w:bCs/>
    </w:rPr>
  </w:style>
  <w:style w:type="character" w:customStyle="1" w:styleId="CommentSubjectChar">
    <w:name w:val="Comment Subject Char"/>
    <w:basedOn w:val="CommentTextChar"/>
    <w:link w:val="CommentSubject"/>
    <w:uiPriority w:val="99"/>
    <w:semiHidden/>
    <w:rsid w:val="003A4944"/>
    <w:rPr>
      <w:rFonts w:ascii="Calibri" w:hAnsi="Calibri" w:cs="Calibri"/>
      <w:b/>
      <w:bCs/>
      <w:sz w:val="20"/>
      <w:szCs w:val="20"/>
    </w:rPr>
  </w:style>
  <w:style w:type="paragraph" w:styleId="BalloonText">
    <w:name w:val="Balloon Text"/>
    <w:basedOn w:val="Normal"/>
    <w:link w:val="BalloonTextChar"/>
    <w:uiPriority w:val="99"/>
    <w:semiHidden/>
    <w:unhideWhenUsed/>
    <w:rsid w:val="00730D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D8E"/>
    <w:rPr>
      <w:rFonts w:ascii="Segoe UI" w:hAnsi="Segoe UI" w:cs="Segoe UI"/>
      <w:sz w:val="18"/>
      <w:szCs w:val="18"/>
    </w:rPr>
  </w:style>
  <w:style w:type="character" w:styleId="FollowedHyperlink">
    <w:name w:val="FollowedHyperlink"/>
    <w:basedOn w:val="DefaultParagraphFont"/>
    <w:uiPriority w:val="99"/>
    <w:semiHidden/>
    <w:unhideWhenUsed/>
    <w:rsid w:val="00DF3625"/>
    <w:rPr>
      <w:color w:val="954F72" w:themeColor="followedHyperlink"/>
      <w:u w:val="single"/>
    </w:rPr>
  </w:style>
  <w:style w:type="character" w:customStyle="1" w:styleId="Heading1Char">
    <w:name w:val="Heading 1 Char"/>
    <w:basedOn w:val="DefaultParagraphFont"/>
    <w:link w:val="Heading1"/>
    <w:uiPriority w:val="9"/>
    <w:rsid w:val="00044CF0"/>
    <w:rPr>
      <w:rFonts w:asciiTheme="majorHAnsi" w:eastAsiaTheme="majorEastAsia" w:hAnsiTheme="majorHAnsi" w:cstheme="majorBidi"/>
      <w:color w:val="2F5496" w:themeColor="accent1" w:themeShade="BF"/>
      <w:sz w:val="40"/>
      <w:szCs w:val="40"/>
      <w:lang w:eastAsia="en-GB"/>
    </w:rPr>
  </w:style>
  <w:style w:type="paragraph" w:styleId="NoSpacing">
    <w:name w:val="No Spacing"/>
    <w:uiPriority w:val="1"/>
    <w:qFormat/>
    <w:rsid w:val="00EF1F09"/>
    <w:pPr>
      <w:spacing w:after="0" w:line="240" w:lineRule="auto"/>
    </w:pPr>
    <w:rPr>
      <w:kern w:val="2"/>
      <w:sz w:val="24"/>
      <w:szCs w:val="24"/>
      <w14:ligatures w14:val="standardContextual"/>
    </w:rPr>
  </w:style>
  <w:style w:type="character" w:customStyle="1" w:styleId="Heading3Char">
    <w:name w:val="Heading 3 Char"/>
    <w:basedOn w:val="DefaultParagraphFont"/>
    <w:link w:val="Heading3"/>
    <w:uiPriority w:val="9"/>
    <w:semiHidden/>
    <w:rsid w:val="00DB151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9227">
      <w:bodyDiv w:val="1"/>
      <w:marLeft w:val="0"/>
      <w:marRight w:val="0"/>
      <w:marTop w:val="0"/>
      <w:marBottom w:val="0"/>
      <w:divBdr>
        <w:top w:val="none" w:sz="0" w:space="0" w:color="auto"/>
        <w:left w:val="none" w:sz="0" w:space="0" w:color="auto"/>
        <w:bottom w:val="none" w:sz="0" w:space="0" w:color="auto"/>
        <w:right w:val="none" w:sz="0" w:space="0" w:color="auto"/>
      </w:divBdr>
    </w:div>
    <w:div w:id="360857537">
      <w:bodyDiv w:val="1"/>
      <w:marLeft w:val="0"/>
      <w:marRight w:val="0"/>
      <w:marTop w:val="0"/>
      <w:marBottom w:val="0"/>
      <w:divBdr>
        <w:top w:val="none" w:sz="0" w:space="0" w:color="auto"/>
        <w:left w:val="none" w:sz="0" w:space="0" w:color="auto"/>
        <w:bottom w:val="none" w:sz="0" w:space="0" w:color="auto"/>
        <w:right w:val="none" w:sz="0" w:space="0" w:color="auto"/>
      </w:divBdr>
    </w:div>
    <w:div w:id="877012649">
      <w:bodyDiv w:val="1"/>
      <w:marLeft w:val="0"/>
      <w:marRight w:val="0"/>
      <w:marTop w:val="0"/>
      <w:marBottom w:val="0"/>
      <w:divBdr>
        <w:top w:val="none" w:sz="0" w:space="0" w:color="auto"/>
        <w:left w:val="none" w:sz="0" w:space="0" w:color="auto"/>
        <w:bottom w:val="none" w:sz="0" w:space="0" w:color="auto"/>
        <w:right w:val="none" w:sz="0" w:space="0" w:color="auto"/>
      </w:divBdr>
      <w:divsChild>
        <w:div w:id="1054308876">
          <w:marLeft w:val="0"/>
          <w:marRight w:val="0"/>
          <w:marTop w:val="0"/>
          <w:marBottom w:val="0"/>
          <w:divBdr>
            <w:top w:val="none" w:sz="0" w:space="0" w:color="auto"/>
            <w:left w:val="none" w:sz="0" w:space="0" w:color="auto"/>
            <w:bottom w:val="none" w:sz="0" w:space="0" w:color="auto"/>
            <w:right w:val="none" w:sz="0" w:space="0" w:color="auto"/>
          </w:divBdr>
        </w:div>
        <w:div w:id="42945114">
          <w:marLeft w:val="0"/>
          <w:marRight w:val="0"/>
          <w:marTop w:val="0"/>
          <w:marBottom w:val="0"/>
          <w:divBdr>
            <w:top w:val="none" w:sz="0" w:space="0" w:color="auto"/>
            <w:left w:val="none" w:sz="0" w:space="0" w:color="auto"/>
            <w:bottom w:val="none" w:sz="0" w:space="0" w:color="auto"/>
            <w:right w:val="none" w:sz="0" w:space="0" w:color="auto"/>
          </w:divBdr>
        </w:div>
        <w:div w:id="301735481">
          <w:marLeft w:val="0"/>
          <w:marRight w:val="0"/>
          <w:marTop w:val="0"/>
          <w:marBottom w:val="0"/>
          <w:divBdr>
            <w:top w:val="none" w:sz="0" w:space="0" w:color="auto"/>
            <w:left w:val="none" w:sz="0" w:space="0" w:color="auto"/>
            <w:bottom w:val="none" w:sz="0" w:space="0" w:color="auto"/>
            <w:right w:val="none" w:sz="0" w:space="0" w:color="auto"/>
          </w:divBdr>
        </w:div>
        <w:div w:id="2059435241">
          <w:marLeft w:val="0"/>
          <w:marRight w:val="0"/>
          <w:marTop w:val="0"/>
          <w:marBottom w:val="0"/>
          <w:divBdr>
            <w:top w:val="none" w:sz="0" w:space="0" w:color="auto"/>
            <w:left w:val="none" w:sz="0" w:space="0" w:color="auto"/>
            <w:bottom w:val="none" w:sz="0" w:space="0" w:color="auto"/>
            <w:right w:val="none" w:sz="0" w:space="0" w:color="auto"/>
          </w:divBdr>
        </w:div>
      </w:divsChild>
    </w:div>
    <w:div w:id="1481266286">
      <w:bodyDiv w:val="1"/>
      <w:marLeft w:val="0"/>
      <w:marRight w:val="0"/>
      <w:marTop w:val="0"/>
      <w:marBottom w:val="0"/>
      <w:divBdr>
        <w:top w:val="none" w:sz="0" w:space="0" w:color="auto"/>
        <w:left w:val="none" w:sz="0" w:space="0" w:color="auto"/>
        <w:bottom w:val="none" w:sz="0" w:space="0" w:color="auto"/>
        <w:right w:val="none" w:sz="0" w:space="0" w:color="auto"/>
      </w:divBdr>
    </w:div>
    <w:div w:id="1531380423">
      <w:bodyDiv w:val="1"/>
      <w:marLeft w:val="0"/>
      <w:marRight w:val="0"/>
      <w:marTop w:val="0"/>
      <w:marBottom w:val="0"/>
      <w:divBdr>
        <w:top w:val="none" w:sz="0" w:space="0" w:color="auto"/>
        <w:left w:val="none" w:sz="0" w:space="0" w:color="auto"/>
        <w:bottom w:val="none" w:sz="0" w:space="0" w:color="auto"/>
        <w:right w:val="none" w:sz="0" w:space="0" w:color="auto"/>
      </w:divBdr>
    </w:div>
    <w:div w:id="1786460796">
      <w:bodyDiv w:val="1"/>
      <w:marLeft w:val="0"/>
      <w:marRight w:val="0"/>
      <w:marTop w:val="0"/>
      <w:marBottom w:val="0"/>
      <w:divBdr>
        <w:top w:val="none" w:sz="0" w:space="0" w:color="auto"/>
        <w:left w:val="none" w:sz="0" w:space="0" w:color="auto"/>
        <w:bottom w:val="none" w:sz="0" w:space="0" w:color="auto"/>
        <w:right w:val="none" w:sz="0" w:space="0" w:color="auto"/>
      </w:divBdr>
    </w:div>
    <w:div w:id="1825047240">
      <w:bodyDiv w:val="1"/>
      <w:marLeft w:val="0"/>
      <w:marRight w:val="0"/>
      <w:marTop w:val="0"/>
      <w:marBottom w:val="0"/>
      <w:divBdr>
        <w:top w:val="none" w:sz="0" w:space="0" w:color="auto"/>
        <w:left w:val="none" w:sz="0" w:space="0" w:color="auto"/>
        <w:bottom w:val="none" w:sz="0" w:space="0" w:color="auto"/>
        <w:right w:val="none" w:sz="0" w:space="0" w:color="auto"/>
      </w:divBdr>
    </w:div>
    <w:div w:id="18478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SN@carerstogether.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SN@carerstogethe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erstogether.org/wp-content/uploads/2024/09/Carer-Breather-Report-2024.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arerstogether.org/support-net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afda06-8955-4d2a-bcb8-45cce91fc13b" xsi:nil="true"/>
    <lcf76f155ced4ddcb4097134ff3c332f xmlns="6a48def9-0019-4220-8704-b38f3add63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D70DB4A249C4BA96AFCE8B7C8DE78" ma:contentTypeVersion="18" ma:contentTypeDescription="Create a new document." ma:contentTypeScope="" ma:versionID="7fac482d5122090a8fc597d663fc1a1a">
  <xsd:schema xmlns:xsd="http://www.w3.org/2001/XMLSchema" xmlns:xs="http://www.w3.org/2001/XMLSchema" xmlns:p="http://schemas.microsoft.com/office/2006/metadata/properties" xmlns:ns2="b1afda06-8955-4d2a-bcb8-45cce91fc13b" xmlns:ns3="6a48def9-0019-4220-8704-b38f3add6381" targetNamespace="http://schemas.microsoft.com/office/2006/metadata/properties" ma:root="true" ma:fieldsID="0e3a7751c2ed19acd709a33ea44e9fa2" ns2:_="" ns3:_="">
    <xsd:import namespace="b1afda06-8955-4d2a-bcb8-45cce91fc13b"/>
    <xsd:import namespace="6a48def9-0019-4220-8704-b38f3add63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fda06-8955-4d2a-bcb8-45cce91fc1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c35ac1-e304-4124-9f15-eca56659ea80}" ma:internalName="TaxCatchAll" ma:showField="CatchAllData" ma:web="b1afda06-8955-4d2a-bcb8-45cce91fc1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8def9-0019-4220-8704-b38f3add63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8b679c-9d74-4cd1-b0d2-fab8b961d3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9B791-8BDC-4CF6-9256-42D9D710058F}">
  <ds:schemaRefs>
    <ds:schemaRef ds:uri="http://schemas.microsoft.com/office/2006/metadata/properties"/>
    <ds:schemaRef ds:uri="http://schemas.microsoft.com/office/infopath/2007/PartnerControls"/>
    <ds:schemaRef ds:uri="b1afda06-8955-4d2a-bcb8-45cce91fc13b"/>
    <ds:schemaRef ds:uri="6a48def9-0019-4220-8704-b38f3add6381"/>
  </ds:schemaRefs>
</ds:datastoreItem>
</file>

<file path=customXml/itemProps2.xml><?xml version="1.0" encoding="utf-8"?>
<ds:datastoreItem xmlns:ds="http://schemas.openxmlformats.org/officeDocument/2006/customXml" ds:itemID="{C1FD1A87-79A8-46C2-A902-C8F68F6BA565}">
  <ds:schemaRefs>
    <ds:schemaRef ds:uri="http://schemas.microsoft.com/sharepoint/v3/contenttype/forms"/>
  </ds:schemaRefs>
</ds:datastoreItem>
</file>

<file path=customXml/itemProps3.xml><?xml version="1.0" encoding="utf-8"?>
<ds:datastoreItem xmlns:ds="http://schemas.openxmlformats.org/officeDocument/2006/customXml" ds:itemID="{8552D30D-7C6D-49CC-93D0-CD4F5A770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fda06-8955-4d2a-bcb8-45cce91fc13b"/>
    <ds:schemaRef ds:uri="6a48def9-0019-4220-8704-b38f3add6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Halliday</dc:creator>
  <cp:keywords/>
  <dc:description/>
  <cp:lastModifiedBy>Sharron Farrell</cp:lastModifiedBy>
  <cp:revision>13</cp:revision>
  <dcterms:created xsi:type="dcterms:W3CDTF">2025-03-21T17:29:00Z</dcterms:created>
  <dcterms:modified xsi:type="dcterms:W3CDTF">2025-03-24T10:43:00Z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0x010100271D70DB4A249C4BA96AFCE8B7C8DE78</vt:lpwstr>
  </property>
  <property fmtid="{D5CDD505-2E9C-101B-9397-08002B2CF9AE}" pid="3" name="MediaServiceImageTags">
    <vt:lpwstr/>
  </property>
</Properties>
</file>